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A9" w:rsidRPr="00502548" w:rsidRDefault="006814A9" w:rsidP="00502548">
      <w:pPr>
        <w:autoSpaceDE w:val="0"/>
        <w:autoSpaceDN w:val="0"/>
        <w:adjustRightInd w:val="0"/>
        <w:spacing w:line="360" w:lineRule="auto"/>
        <w:ind w:firstLine="810"/>
        <w:jc w:val="center"/>
        <w:rPr>
          <w:rFonts w:eastAsia="Times New Roman"/>
          <w:b/>
          <w:szCs w:val="24"/>
        </w:rPr>
      </w:pPr>
      <w:r>
        <w:rPr>
          <w:rFonts w:eastAsia="Times New Roman"/>
          <w:b/>
          <w:noProof/>
          <w:szCs w:val="24"/>
          <w:lang w:eastAsia="lt-LT"/>
        </w:rPr>
        <w:drawing>
          <wp:inline distT="0" distB="0" distL="0" distR="0">
            <wp:extent cx="2819400" cy="581025"/>
            <wp:effectExtent l="0" t="0" r="0"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lnas-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9400" cy="581025"/>
                    </a:xfrm>
                    <a:prstGeom prst="rect">
                      <a:avLst/>
                    </a:prstGeom>
                  </pic:spPr>
                </pic:pic>
              </a:graphicData>
            </a:graphic>
          </wp:inline>
        </w:drawing>
      </w: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Pr="006814A9"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42619D" w:rsidRDefault="006814A9" w:rsidP="006814A9">
      <w:pPr>
        <w:spacing w:before="240" w:line="360" w:lineRule="auto"/>
        <w:jc w:val="center"/>
        <w:rPr>
          <w:rFonts w:ascii="Times New Roman" w:hAnsi="Times New Roman" w:cs="Times New Roman"/>
          <w:b/>
          <w:bCs/>
          <w:sz w:val="28"/>
          <w:szCs w:val="28"/>
        </w:rPr>
      </w:pPr>
      <w:r w:rsidRPr="0042619D">
        <w:rPr>
          <w:rFonts w:ascii="Times New Roman" w:hAnsi="Times New Roman" w:cs="Times New Roman"/>
          <w:b/>
          <w:bCs/>
          <w:sz w:val="28"/>
          <w:szCs w:val="28"/>
        </w:rPr>
        <w:t>KORUPCIJOS PASIREIŠKIMO TIKIMYBĖS NUSTATYMAS KLAIPĖDOS SOCIALINIŲ PASLAUGŲ CENTRE „DANĖ“</w:t>
      </w: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jc w:val="both"/>
        <w:rPr>
          <w:rFonts w:ascii="Times New Roman" w:eastAsia="Times New Roman" w:hAnsi="Times New Roman" w:cs="Times New Roman"/>
          <w:b/>
          <w:szCs w:val="24"/>
        </w:rPr>
      </w:pPr>
    </w:p>
    <w:p w:rsid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Pr="006814A9"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tbl>
      <w:tblPr>
        <w:tblpPr w:leftFromText="180" w:rightFromText="180" w:vertAnchor="text" w:horzAnchor="margin" w:tblpXSpec="right" w:tblpY="211"/>
        <w:tblW w:w="5245" w:type="dxa"/>
        <w:tblLayout w:type="fixed"/>
        <w:tblCellMar>
          <w:left w:w="0" w:type="dxa"/>
          <w:right w:w="0" w:type="dxa"/>
        </w:tblCellMar>
        <w:tblLook w:val="01E0"/>
      </w:tblPr>
      <w:tblGrid>
        <w:gridCol w:w="5245"/>
      </w:tblGrid>
      <w:tr w:rsidR="006814A9" w:rsidRPr="006814A9" w:rsidTr="00411BC6">
        <w:trPr>
          <w:trHeight w:val="651"/>
        </w:trPr>
        <w:tc>
          <w:tcPr>
            <w:tcW w:w="5245" w:type="dxa"/>
            <w:hideMark/>
          </w:tcPr>
          <w:p w:rsidR="00502548" w:rsidRDefault="006814A9" w:rsidP="00502548">
            <w:pPr>
              <w:widowControl w:val="0"/>
              <w:autoSpaceDE w:val="0"/>
              <w:autoSpaceDN w:val="0"/>
              <w:spacing w:after="0" w:line="360" w:lineRule="auto"/>
              <w:ind w:right="131"/>
              <w:rPr>
                <w:rFonts w:ascii="Times New Roman" w:hAnsi="Times New Roman" w:cs="Times New Roman"/>
                <w:szCs w:val="24"/>
              </w:rPr>
            </w:pPr>
            <w:r>
              <w:rPr>
                <w:rFonts w:ascii="Times New Roman" w:hAnsi="Times New Roman" w:cs="Times New Roman"/>
                <w:szCs w:val="24"/>
              </w:rPr>
              <w:t>Parengė:</w:t>
            </w:r>
            <w:r w:rsidR="00502548">
              <w:rPr>
                <w:rFonts w:ascii="Times New Roman" w:hAnsi="Times New Roman" w:cs="Times New Roman"/>
                <w:szCs w:val="24"/>
              </w:rPr>
              <w:t xml:space="preserve"> </w:t>
            </w:r>
          </w:p>
          <w:p w:rsidR="006814A9" w:rsidRDefault="00502548" w:rsidP="00502548">
            <w:pPr>
              <w:widowControl w:val="0"/>
              <w:autoSpaceDE w:val="0"/>
              <w:autoSpaceDN w:val="0"/>
              <w:spacing w:after="0" w:line="360" w:lineRule="auto"/>
              <w:ind w:right="131"/>
              <w:jc w:val="center"/>
              <w:rPr>
                <w:rFonts w:ascii="Times New Roman" w:hAnsi="Times New Roman" w:cs="Times New Roman"/>
                <w:szCs w:val="24"/>
              </w:rPr>
            </w:pPr>
            <w:r w:rsidRPr="00502548">
              <w:rPr>
                <w:rFonts w:ascii="Times New Roman" w:hAnsi="Times New Roman" w:cs="Times New Roman"/>
                <w:szCs w:val="24"/>
              </w:rPr>
              <w:t>Prekių ir paslaugų pirkimo specialistė Tatjana Kondrotė</w:t>
            </w:r>
          </w:p>
          <w:p w:rsidR="00502548" w:rsidRPr="006814A9" w:rsidRDefault="00726B2D" w:rsidP="00502548">
            <w:pPr>
              <w:widowControl w:val="0"/>
              <w:autoSpaceDE w:val="0"/>
              <w:autoSpaceDN w:val="0"/>
              <w:spacing w:after="0" w:line="360" w:lineRule="auto"/>
              <w:ind w:right="131"/>
              <w:rPr>
                <w:rFonts w:ascii="Times New Roman" w:hAnsi="Times New Roman" w:cs="Times New Roman"/>
                <w:szCs w:val="24"/>
              </w:rPr>
            </w:pPr>
            <w:r>
              <w:rPr>
                <w:rFonts w:ascii="Times New Roman" w:hAnsi="Times New Roman" w:cs="Times New Roman"/>
                <w:szCs w:val="24"/>
              </w:rPr>
              <w:t xml:space="preserve"> </w:t>
            </w:r>
            <w:bookmarkStart w:id="0" w:name="_GoBack"/>
            <w:bookmarkEnd w:id="0"/>
            <w:r w:rsidR="00502548" w:rsidRPr="00502548">
              <w:rPr>
                <w:rFonts w:ascii="Times New Roman" w:hAnsi="Times New Roman" w:cs="Times New Roman"/>
                <w:szCs w:val="24"/>
              </w:rPr>
              <w:t>Socialinė darbuotoja Veronika Šiaulinskienė</w:t>
            </w:r>
          </w:p>
        </w:tc>
      </w:tr>
      <w:tr w:rsidR="006814A9" w:rsidRPr="006814A9" w:rsidTr="00411BC6">
        <w:trPr>
          <w:trHeight w:val="651"/>
        </w:trPr>
        <w:tc>
          <w:tcPr>
            <w:tcW w:w="5245" w:type="dxa"/>
            <w:hideMark/>
          </w:tcPr>
          <w:p w:rsidR="006814A9" w:rsidRPr="006814A9" w:rsidRDefault="006814A9" w:rsidP="00411BC6">
            <w:pPr>
              <w:widowControl w:val="0"/>
              <w:autoSpaceDE w:val="0"/>
              <w:autoSpaceDN w:val="0"/>
              <w:spacing w:after="0" w:line="360" w:lineRule="auto"/>
              <w:rPr>
                <w:rFonts w:ascii="Times New Roman" w:hAnsi="Times New Roman" w:cs="Times New Roman"/>
                <w:szCs w:val="24"/>
              </w:rPr>
            </w:pPr>
            <w:r w:rsidRPr="006814A9">
              <w:rPr>
                <w:rFonts w:ascii="Times New Roman" w:hAnsi="Times New Roman" w:cs="Times New Roman"/>
                <w:szCs w:val="24"/>
              </w:rPr>
              <w:t xml:space="preserve">                                     </w:t>
            </w:r>
          </w:p>
          <w:p w:rsidR="006814A9" w:rsidRPr="006814A9" w:rsidRDefault="006814A9" w:rsidP="00411BC6">
            <w:pPr>
              <w:widowControl w:val="0"/>
              <w:autoSpaceDE w:val="0"/>
              <w:autoSpaceDN w:val="0"/>
              <w:spacing w:after="0" w:line="360" w:lineRule="auto"/>
              <w:rPr>
                <w:rFonts w:ascii="Times New Roman" w:hAnsi="Times New Roman" w:cs="Times New Roman"/>
                <w:szCs w:val="24"/>
              </w:rPr>
            </w:pPr>
          </w:p>
          <w:p w:rsidR="006814A9" w:rsidRPr="006814A9" w:rsidRDefault="006814A9" w:rsidP="00411BC6">
            <w:pPr>
              <w:widowControl w:val="0"/>
              <w:autoSpaceDE w:val="0"/>
              <w:autoSpaceDN w:val="0"/>
              <w:spacing w:after="0" w:line="360" w:lineRule="auto"/>
              <w:rPr>
                <w:rFonts w:ascii="Times New Roman" w:hAnsi="Times New Roman" w:cs="Times New Roman"/>
                <w:szCs w:val="24"/>
              </w:rPr>
            </w:pPr>
          </w:p>
          <w:p w:rsidR="006814A9" w:rsidRPr="006814A9" w:rsidRDefault="006814A9" w:rsidP="00411BC6">
            <w:pPr>
              <w:widowControl w:val="0"/>
              <w:autoSpaceDE w:val="0"/>
              <w:autoSpaceDN w:val="0"/>
              <w:spacing w:after="0" w:line="360" w:lineRule="auto"/>
              <w:rPr>
                <w:rFonts w:ascii="Times New Roman" w:hAnsi="Times New Roman" w:cs="Times New Roman"/>
                <w:szCs w:val="24"/>
              </w:rPr>
            </w:pPr>
          </w:p>
          <w:p w:rsidR="006814A9" w:rsidRPr="006814A9" w:rsidRDefault="006814A9" w:rsidP="00411BC6">
            <w:pPr>
              <w:widowControl w:val="0"/>
              <w:autoSpaceDE w:val="0"/>
              <w:autoSpaceDN w:val="0"/>
              <w:spacing w:after="0" w:line="360" w:lineRule="auto"/>
              <w:rPr>
                <w:rFonts w:ascii="Times New Roman" w:hAnsi="Times New Roman" w:cs="Times New Roman"/>
                <w:szCs w:val="24"/>
              </w:rPr>
            </w:pPr>
          </w:p>
        </w:tc>
      </w:tr>
    </w:tbl>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jc w:val="both"/>
        <w:rPr>
          <w:rFonts w:ascii="Times New Roman" w:eastAsia="Times New Roman" w:hAnsi="Times New Roman" w:cs="Times New Roman"/>
          <w:b/>
          <w:szCs w:val="24"/>
        </w:rPr>
      </w:pPr>
    </w:p>
    <w:p w:rsid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502548" w:rsidRPr="006814A9" w:rsidRDefault="00502548"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both"/>
        <w:rPr>
          <w:rFonts w:ascii="Times New Roman" w:eastAsia="Times New Roman" w:hAnsi="Times New Roman" w:cs="Times New Roman"/>
          <w:b/>
          <w:szCs w:val="24"/>
        </w:rPr>
      </w:pPr>
    </w:p>
    <w:p w:rsidR="006814A9" w:rsidRPr="006814A9" w:rsidRDefault="006814A9" w:rsidP="006814A9">
      <w:pPr>
        <w:autoSpaceDE w:val="0"/>
        <w:autoSpaceDN w:val="0"/>
        <w:adjustRightInd w:val="0"/>
        <w:spacing w:line="360" w:lineRule="auto"/>
        <w:ind w:firstLine="810"/>
        <w:jc w:val="center"/>
        <w:rPr>
          <w:rFonts w:ascii="Times New Roman" w:eastAsia="Times New Roman" w:hAnsi="Times New Roman" w:cs="Times New Roman"/>
          <w:b/>
          <w:szCs w:val="24"/>
        </w:rPr>
      </w:pPr>
      <w:r w:rsidRPr="006814A9">
        <w:rPr>
          <w:rFonts w:ascii="Times New Roman" w:eastAsia="Times New Roman" w:hAnsi="Times New Roman" w:cs="Times New Roman"/>
          <w:b/>
          <w:szCs w:val="24"/>
        </w:rPr>
        <w:t xml:space="preserve">Klaipėda, </w:t>
      </w:r>
      <w:r>
        <w:rPr>
          <w:rFonts w:ascii="Times New Roman" w:eastAsia="Times New Roman" w:hAnsi="Times New Roman" w:cs="Times New Roman"/>
          <w:b/>
          <w:szCs w:val="24"/>
        </w:rPr>
        <w:t>2021</w:t>
      </w:r>
    </w:p>
    <w:p w:rsidR="00300CC5" w:rsidRPr="0042619D" w:rsidRDefault="00DA6EC4" w:rsidP="00612AB7">
      <w:pPr>
        <w:spacing w:before="240" w:line="360" w:lineRule="auto"/>
        <w:jc w:val="center"/>
        <w:rPr>
          <w:rFonts w:ascii="Times New Roman" w:hAnsi="Times New Roman" w:cs="Times New Roman"/>
          <w:b/>
          <w:bCs/>
          <w:sz w:val="28"/>
          <w:szCs w:val="28"/>
        </w:rPr>
      </w:pPr>
      <w:r w:rsidRPr="0042619D">
        <w:rPr>
          <w:rFonts w:ascii="Times New Roman" w:hAnsi="Times New Roman" w:cs="Times New Roman"/>
          <w:b/>
          <w:bCs/>
          <w:sz w:val="28"/>
          <w:szCs w:val="28"/>
        </w:rPr>
        <w:lastRenderedPageBreak/>
        <w:t xml:space="preserve"> </w:t>
      </w:r>
      <w:r w:rsidR="00300CC5" w:rsidRPr="0042619D">
        <w:rPr>
          <w:rFonts w:ascii="Times New Roman" w:hAnsi="Times New Roman" w:cs="Times New Roman"/>
          <w:b/>
          <w:bCs/>
          <w:sz w:val="28"/>
          <w:szCs w:val="28"/>
        </w:rPr>
        <w:t>KORUPCIJOS PASIREIŠKIMO TIKIMYBĖS NUSTATYMAS KLAIPĖDOS SOCIALINIŲ PASLAUGŲ CENTRE „DANĖ“</w:t>
      </w:r>
    </w:p>
    <w:p w:rsidR="00606BBB" w:rsidRDefault="006F1BF9" w:rsidP="00612AB7">
      <w:pPr>
        <w:spacing w:before="240" w:after="0" w:line="360" w:lineRule="auto"/>
        <w:ind w:firstLine="1296"/>
        <w:jc w:val="both"/>
        <w:rPr>
          <w:rFonts w:ascii="Times New Roman" w:hAnsi="Times New Roman" w:cs="Times New Roman"/>
          <w:sz w:val="24"/>
          <w:szCs w:val="24"/>
        </w:rPr>
      </w:pPr>
      <w:r w:rsidRPr="006F1BF9">
        <w:rPr>
          <w:rFonts w:ascii="Times New Roman" w:hAnsi="Times New Roman" w:cs="Times New Roman"/>
          <w:sz w:val="24"/>
          <w:szCs w:val="24"/>
        </w:rPr>
        <w:t xml:space="preserve">Vadovaujantis </w:t>
      </w:r>
      <w:r>
        <w:rPr>
          <w:rFonts w:ascii="Times New Roman" w:hAnsi="Times New Roman" w:cs="Times New Roman"/>
          <w:sz w:val="24"/>
          <w:szCs w:val="24"/>
        </w:rPr>
        <w:t xml:space="preserve">Lietuvos Respublikos korupcijos prevencijos įstatymo 6 straipsnio 3 dalimi, Lietuvos Respublikos Vyriausybės 2002 m. spalio 8 d. nutarimu Nr. 1606 „Dėl Korupcijos rizikos tyrimų tarnybos direktoriaus 2011 m. gegužės 13 d. </w:t>
      </w:r>
      <w:r w:rsidR="002D1865">
        <w:rPr>
          <w:rFonts w:ascii="Times New Roman" w:hAnsi="Times New Roman" w:cs="Times New Roman"/>
          <w:sz w:val="24"/>
          <w:szCs w:val="24"/>
        </w:rPr>
        <w:t xml:space="preserve">įsakymu Nr. 2-170 „Dėl Valstybės ir savivaldybės įstaigų veiklos sričių, kuriose egzistuoja didelė korupcijos pasireiškimo tikimybė, </w:t>
      </w:r>
      <w:r w:rsidR="002E53C1">
        <w:rPr>
          <w:rFonts w:ascii="Times New Roman" w:hAnsi="Times New Roman" w:cs="Times New Roman"/>
          <w:sz w:val="24"/>
          <w:szCs w:val="24"/>
        </w:rPr>
        <w:t>nustatymo rekomendacijų patvirtinimo“ rekomendacijomis BĮ Klaipėdos socialinių paslaugų centre „Danė“ atliktas tyrimas pasiriktų veiklos sričių, kuriose yra tikimybė pasireikšti korupcijai. Šiam tyrimui atlikti buvo pasirinktos šios veiklos sritys</w:t>
      </w:r>
      <w:r w:rsidR="00606BBB">
        <w:rPr>
          <w:rFonts w:ascii="Times New Roman" w:hAnsi="Times New Roman" w:cs="Times New Roman"/>
          <w:sz w:val="24"/>
          <w:szCs w:val="24"/>
        </w:rPr>
        <w:t>:</w:t>
      </w:r>
    </w:p>
    <w:p w:rsidR="00606BBB" w:rsidRPr="00606BBB" w:rsidRDefault="00606BBB" w:rsidP="00606BBB">
      <w:pPr>
        <w:pStyle w:val="Sraopastraipa"/>
        <w:numPr>
          <w:ilvl w:val="0"/>
          <w:numId w:val="2"/>
        </w:numPr>
        <w:tabs>
          <w:tab w:val="left" w:pos="1560"/>
        </w:tabs>
        <w:spacing w:after="0" w:line="360" w:lineRule="auto"/>
        <w:ind w:left="0" w:firstLine="1296"/>
        <w:jc w:val="both"/>
        <w:rPr>
          <w:rFonts w:ascii="Times New Roman" w:hAnsi="Times New Roman" w:cs="Times New Roman"/>
          <w:iCs/>
          <w:sz w:val="24"/>
          <w:szCs w:val="24"/>
        </w:rPr>
      </w:pPr>
      <w:r w:rsidRPr="00606BBB">
        <w:rPr>
          <w:rFonts w:ascii="Times New Roman" w:hAnsi="Times New Roman" w:cs="Times New Roman"/>
          <w:sz w:val="24"/>
          <w:szCs w:val="24"/>
        </w:rPr>
        <w:t>BĮ Klaipėdos socialinių paslaugų centro „Danė“</w:t>
      </w:r>
      <w:r>
        <w:rPr>
          <w:rFonts w:ascii="Times New Roman" w:hAnsi="Times New Roman" w:cs="Times New Roman"/>
          <w:sz w:val="24"/>
          <w:szCs w:val="24"/>
        </w:rPr>
        <w:t xml:space="preserve"> t</w:t>
      </w:r>
      <w:r w:rsidR="002E53C1" w:rsidRPr="00606BBB">
        <w:rPr>
          <w:rFonts w:ascii="Times New Roman" w:hAnsi="Times New Roman" w:cs="Times New Roman"/>
          <w:sz w:val="24"/>
          <w:szCs w:val="24"/>
        </w:rPr>
        <w:t>arnybinio transporto naudojimas</w:t>
      </w:r>
      <w:r>
        <w:rPr>
          <w:rFonts w:ascii="Times New Roman" w:hAnsi="Times New Roman" w:cs="Times New Roman"/>
          <w:sz w:val="24"/>
          <w:szCs w:val="24"/>
        </w:rPr>
        <w:t xml:space="preserve">. </w:t>
      </w:r>
      <w:r w:rsidRPr="00606BBB">
        <w:rPr>
          <w:rFonts w:ascii="Times New Roman" w:hAnsi="Times New Roman" w:cs="Times New Roman"/>
          <w:sz w:val="24"/>
          <w:szCs w:val="24"/>
        </w:rPr>
        <w:t xml:space="preserve">Analizuotas laikotarpis – </w:t>
      </w:r>
      <w:r w:rsidRPr="00606BBB">
        <w:rPr>
          <w:rFonts w:ascii="Times New Roman" w:hAnsi="Times New Roman" w:cs="Times New Roman"/>
          <w:iCs/>
          <w:sz w:val="24"/>
          <w:szCs w:val="24"/>
        </w:rPr>
        <w:t xml:space="preserve">2020 m. sausio 01 d. – 2021 m. sausio 01 d. </w:t>
      </w:r>
    </w:p>
    <w:p w:rsidR="00606BBB" w:rsidRPr="00606BBB" w:rsidRDefault="002E53C1" w:rsidP="00606BBB">
      <w:pPr>
        <w:pStyle w:val="Sraopastraipa"/>
        <w:numPr>
          <w:ilvl w:val="0"/>
          <w:numId w:val="2"/>
        </w:numPr>
        <w:tabs>
          <w:tab w:val="left" w:pos="1560"/>
        </w:tabs>
        <w:spacing w:after="0" w:line="360" w:lineRule="auto"/>
        <w:ind w:left="0" w:firstLine="1296"/>
        <w:jc w:val="both"/>
        <w:rPr>
          <w:rFonts w:ascii="Times New Roman" w:hAnsi="Times New Roman" w:cs="Times New Roman"/>
          <w:iCs/>
          <w:sz w:val="24"/>
          <w:szCs w:val="24"/>
        </w:rPr>
      </w:pPr>
      <w:r w:rsidRPr="00606BBB">
        <w:rPr>
          <w:rFonts w:ascii="Times New Roman" w:hAnsi="Times New Roman" w:cs="Times New Roman"/>
          <w:sz w:val="24"/>
          <w:szCs w:val="24"/>
        </w:rPr>
        <w:t xml:space="preserve"> </w:t>
      </w:r>
      <w:r w:rsidR="00606BBB">
        <w:rPr>
          <w:rFonts w:ascii="Times New Roman" w:hAnsi="Times New Roman" w:cs="Times New Roman"/>
          <w:iCs/>
          <w:sz w:val="24"/>
          <w:szCs w:val="24"/>
        </w:rPr>
        <w:t xml:space="preserve">BĮ Klaipėdos </w:t>
      </w:r>
      <w:r w:rsidR="00606BBB" w:rsidRPr="001A2974">
        <w:rPr>
          <w:rFonts w:ascii="Times New Roman" w:hAnsi="Times New Roman" w:cs="Times New Roman"/>
          <w:iCs/>
          <w:sz w:val="24"/>
          <w:szCs w:val="24"/>
        </w:rPr>
        <w:t>socialinių paslaugų centro „Danė“</w:t>
      </w:r>
      <w:r w:rsidR="00606BBB">
        <w:rPr>
          <w:rFonts w:ascii="Times New Roman" w:hAnsi="Times New Roman" w:cs="Times New Roman"/>
          <w:iCs/>
          <w:sz w:val="24"/>
          <w:szCs w:val="24"/>
        </w:rPr>
        <w:t xml:space="preserve"> </w:t>
      </w:r>
      <w:r w:rsidR="00606BBB" w:rsidRPr="00606BBB">
        <w:rPr>
          <w:rFonts w:ascii="Times New Roman" w:hAnsi="Times New Roman" w:cs="Times New Roman"/>
          <w:iCs/>
          <w:sz w:val="24"/>
          <w:szCs w:val="24"/>
        </w:rPr>
        <w:t>senyvo amžiaus asmenų skyriaus dienos socialinės globos institucijoje paslaugoms gauti asmenų eilę</w:t>
      </w:r>
      <w:r w:rsidR="0012266F" w:rsidRPr="00606BBB">
        <w:rPr>
          <w:rFonts w:ascii="Times New Roman" w:hAnsi="Times New Roman" w:cs="Times New Roman"/>
          <w:sz w:val="24"/>
          <w:szCs w:val="24"/>
        </w:rPr>
        <w:t xml:space="preserve">. Analizuotas laikotarpis – </w:t>
      </w:r>
      <w:r w:rsidR="0012266F" w:rsidRPr="00606BBB">
        <w:rPr>
          <w:rFonts w:ascii="Times New Roman" w:hAnsi="Times New Roman" w:cs="Times New Roman"/>
          <w:iCs/>
          <w:sz w:val="24"/>
          <w:szCs w:val="24"/>
        </w:rPr>
        <w:t xml:space="preserve">2020 m. </w:t>
      </w:r>
      <w:r w:rsidR="000936C8" w:rsidRPr="00606BBB">
        <w:rPr>
          <w:rFonts w:ascii="Times New Roman" w:hAnsi="Times New Roman" w:cs="Times New Roman"/>
          <w:iCs/>
          <w:sz w:val="24"/>
          <w:szCs w:val="24"/>
        </w:rPr>
        <w:t>sausio</w:t>
      </w:r>
      <w:r w:rsidR="0012266F" w:rsidRPr="00606BBB">
        <w:rPr>
          <w:rFonts w:ascii="Times New Roman" w:hAnsi="Times New Roman" w:cs="Times New Roman"/>
          <w:iCs/>
          <w:sz w:val="24"/>
          <w:szCs w:val="24"/>
        </w:rPr>
        <w:t xml:space="preserve"> </w:t>
      </w:r>
      <w:r w:rsidR="00FC0467" w:rsidRPr="00606BBB">
        <w:rPr>
          <w:rFonts w:ascii="Times New Roman" w:hAnsi="Times New Roman" w:cs="Times New Roman"/>
          <w:iCs/>
          <w:sz w:val="24"/>
          <w:szCs w:val="24"/>
        </w:rPr>
        <w:t>01</w:t>
      </w:r>
      <w:r w:rsidR="0012266F" w:rsidRPr="00606BBB">
        <w:rPr>
          <w:rFonts w:ascii="Times New Roman" w:hAnsi="Times New Roman" w:cs="Times New Roman"/>
          <w:iCs/>
          <w:sz w:val="24"/>
          <w:szCs w:val="24"/>
        </w:rPr>
        <w:t xml:space="preserve"> d. – 2021 m. </w:t>
      </w:r>
      <w:r w:rsidR="000936C8" w:rsidRPr="00606BBB">
        <w:rPr>
          <w:rFonts w:ascii="Times New Roman" w:hAnsi="Times New Roman" w:cs="Times New Roman"/>
          <w:iCs/>
          <w:sz w:val="24"/>
          <w:szCs w:val="24"/>
        </w:rPr>
        <w:t>sausio</w:t>
      </w:r>
      <w:r w:rsidR="0012266F" w:rsidRPr="00606BBB">
        <w:rPr>
          <w:rFonts w:ascii="Times New Roman" w:hAnsi="Times New Roman" w:cs="Times New Roman"/>
          <w:iCs/>
          <w:sz w:val="24"/>
          <w:szCs w:val="24"/>
        </w:rPr>
        <w:t xml:space="preserve"> </w:t>
      </w:r>
      <w:r w:rsidR="00FC0467" w:rsidRPr="00606BBB">
        <w:rPr>
          <w:rFonts w:ascii="Times New Roman" w:hAnsi="Times New Roman" w:cs="Times New Roman"/>
          <w:iCs/>
          <w:sz w:val="24"/>
          <w:szCs w:val="24"/>
        </w:rPr>
        <w:t>01</w:t>
      </w:r>
      <w:r w:rsidR="0012266F" w:rsidRPr="00606BBB">
        <w:rPr>
          <w:rFonts w:ascii="Times New Roman" w:hAnsi="Times New Roman" w:cs="Times New Roman"/>
          <w:iCs/>
          <w:sz w:val="24"/>
          <w:szCs w:val="24"/>
        </w:rPr>
        <w:t xml:space="preserve"> d. </w:t>
      </w:r>
    </w:p>
    <w:p w:rsidR="00606BBB" w:rsidRPr="0042619D" w:rsidRDefault="00606BBB" w:rsidP="00CA515E">
      <w:pPr>
        <w:spacing w:before="240" w:line="360" w:lineRule="auto"/>
        <w:ind w:firstLine="1296"/>
        <w:jc w:val="center"/>
        <w:rPr>
          <w:rFonts w:ascii="Times New Roman" w:hAnsi="Times New Roman" w:cs="Times New Roman"/>
          <w:b/>
          <w:iCs/>
          <w:sz w:val="28"/>
          <w:szCs w:val="28"/>
        </w:rPr>
      </w:pPr>
      <w:r w:rsidRPr="0042619D">
        <w:rPr>
          <w:rFonts w:ascii="Times New Roman" w:hAnsi="Times New Roman" w:cs="Times New Roman"/>
          <w:b/>
          <w:sz w:val="28"/>
          <w:szCs w:val="28"/>
        </w:rPr>
        <w:t>BĮ KLAIPĖDOS SOCIALINIŲ PASLAUGŲ CENTRO „DANĖ“ TARNYBINIO TRANSPORTO NAUDOJIMAS</w:t>
      </w:r>
    </w:p>
    <w:p w:rsidR="00606BBB" w:rsidRDefault="00606BBB" w:rsidP="00606BBB">
      <w:pPr>
        <w:spacing w:after="0" w:line="360" w:lineRule="auto"/>
        <w:ind w:firstLine="1296"/>
        <w:jc w:val="both"/>
        <w:rPr>
          <w:rFonts w:ascii="Times New Roman" w:hAnsi="Times New Roman" w:cs="Times New Roman"/>
          <w:iCs/>
          <w:sz w:val="24"/>
          <w:szCs w:val="24"/>
        </w:rPr>
      </w:pPr>
      <w:r>
        <w:rPr>
          <w:rFonts w:ascii="Times New Roman" w:hAnsi="Times New Roman" w:cs="Times New Roman"/>
          <w:iCs/>
          <w:sz w:val="24"/>
          <w:szCs w:val="24"/>
        </w:rPr>
        <w:t xml:space="preserve">Tarnybinių lengvųjų automobilių naudojimą reglamentuoja Klaipėdos socialinių paslaugų centro „Danė“ tarnybinių lengvųjų automobilių naudojimo taisyklės Nr. 25, patvirtintos Klaipėdos socialinių paslaugų centro „Danė“ direktoriaus 2014 m. lapkričio 3 d. įsakymu Nr. 49 (2016 m. kovo 7 d., įsakymo Nr. 19 redakcija; 2020 m. gruodžio 21 d. įsakymo Nr. 180 redakcija). Pagal taisyklių bendrųjų nuostatų 1 punktą, tarnybiniai automobiliai privalo būti tinkamai saugomi, </w:t>
      </w:r>
      <w:r w:rsidR="00253E3E">
        <w:rPr>
          <w:rFonts w:ascii="Times New Roman" w:hAnsi="Times New Roman" w:cs="Times New Roman"/>
          <w:iCs/>
          <w:sz w:val="24"/>
          <w:szCs w:val="24"/>
        </w:rPr>
        <w:t xml:space="preserve">kad </w:t>
      </w:r>
      <w:r>
        <w:rPr>
          <w:rFonts w:ascii="Times New Roman" w:hAnsi="Times New Roman" w:cs="Times New Roman"/>
          <w:iCs/>
          <w:sz w:val="24"/>
          <w:szCs w:val="24"/>
        </w:rPr>
        <w:t xml:space="preserve">jais nebūtų savavališkai naudojamasi, už juos atsako direktoriaus pavaduotojas ūkiui ir bendriems klausimams. Tarnybiniai automobiliai naudojami tik įstaigos veiklos tikslams ir funkcijoms vykdyti. </w:t>
      </w:r>
    </w:p>
    <w:p w:rsidR="0042619D" w:rsidRDefault="00606BBB" w:rsidP="0042619D">
      <w:pPr>
        <w:spacing w:after="0" w:line="360" w:lineRule="auto"/>
        <w:ind w:firstLine="1296"/>
        <w:jc w:val="both"/>
        <w:rPr>
          <w:rFonts w:ascii="Times New Roman" w:hAnsi="Times New Roman" w:cs="Times New Roman"/>
          <w:iCs/>
          <w:sz w:val="24"/>
          <w:szCs w:val="24"/>
        </w:rPr>
      </w:pPr>
      <w:r>
        <w:rPr>
          <w:rFonts w:ascii="Times New Roman" w:hAnsi="Times New Roman" w:cs="Times New Roman"/>
          <w:iCs/>
          <w:sz w:val="24"/>
          <w:szCs w:val="24"/>
        </w:rPr>
        <w:t>Automobilių ridos ir kuro sunaudojimo apskaita vykdoma vadovaujantis įrašais kelionės lapuose: tarnybinių lengvųjų automobilių Renault Master EFD 205, VW Multivan FBH 559 ir VOLVO YLE 001 tipinė forma (0305003), tarnybinių lengvųjų automobilių Mercedes Benz KJC 762 ir KBP 930 kelionės lapų ataskaita suformuojama degalų apskaitos programoje „BCE Fleet management“ (t</w:t>
      </w:r>
      <w:r w:rsidRPr="008A5885">
        <w:rPr>
          <w:rFonts w:ascii="Times New Roman" w:hAnsi="Times New Roman" w:cs="Times New Roman"/>
          <w:iCs/>
          <w:sz w:val="24"/>
          <w:szCs w:val="24"/>
        </w:rPr>
        <w:t>ransporto valdymo ir kontrolės sistema</w:t>
      </w:r>
      <w:r>
        <w:rPr>
          <w:rFonts w:ascii="Times New Roman" w:hAnsi="Times New Roman" w:cs="Times New Roman"/>
          <w:iCs/>
          <w:sz w:val="24"/>
          <w:szCs w:val="24"/>
        </w:rPr>
        <w:t xml:space="preserve"> įdiegta 2020-12-</w:t>
      </w:r>
      <w:r w:rsidRPr="008A5885">
        <w:rPr>
          <w:rFonts w:ascii="Times New Roman" w:hAnsi="Times New Roman" w:cs="Times New Roman"/>
          <w:iCs/>
          <w:sz w:val="24"/>
          <w:szCs w:val="24"/>
        </w:rPr>
        <w:t>10</w:t>
      </w:r>
      <w:r>
        <w:rPr>
          <w:rFonts w:ascii="Times New Roman" w:hAnsi="Times New Roman" w:cs="Times New Roman"/>
          <w:iCs/>
          <w:sz w:val="24"/>
          <w:szCs w:val="24"/>
        </w:rPr>
        <w:t xml:space="preserve">) . </w:t>
      </w:r>
    </w:p>
    <w:p w:rsidR="0042619D" w:rsidRPr="0042619D" w:rsidRDefault="0042619D" w:rsidP="0042619D">
      <w:pPr>
        <w:spacing w:after="0" w:line="360" w:lineRule="auto"/>
        <w:ind w:firstLine="1296"/>
        <w:jc w:val="both"/>
        <w:rPr>
          <w:rFonts w:ascii="Times New Roman" w:hAnsi="Times New Roman" w:cs="Times New Roman"/>
          <w:iCs/>
          <w:sz w:val="24"/>
          <w:szCs w:val="24"/>
        </w:rPr>
      </w:pPr>
      <w:r w:rsidRPr="0042619D">
        <w:rPr>
          <w:rFonts w:ascii="Times New Roman" w:eastAsia="Calibri" w:hAnsi="Times New Roman" w:cs="Times New Roman"/>
          <w:sz w:val="24"/>
          <w:szCs w:val="24"/>
        </w:rPr>
        <w:t xml:space="preserve">Automobilių ridos ir kuro sunaudojimo apskaita ruošiama taip, kaip ir numatyta įstaigos vidaus taisyklėse, už kelionės lapų išdavimo žurnalą atsakingas direktoriaus pavaduotojas ūkiui ir bendriems klausimams. Išlaidos lengviesiems tarnybiniams automobiliams išlaikyti </w:t>
      </w:r>
      <w:r w:rsidRPr="0042619D">
        <w:rPr>
          <w:rFonts w:ascii="Times New Roman" w:eastAsia="Calibri" w:hAnsi="Times New Roman" w:cs="Times New Roman"/>
          <w:sz w:val="24"/>
          <w:szCs w:val="24"/>
        </w:rPr>
        <w:lastRenderedPageBreak/>
        <w:t xml:space="preserve">neviršija valdytojo patvirtinto dydžio asignavimų. Kelionės lapai registruojami pagal numerius žurnale. Asmenys (įstaigos vairuotojai), kuriems patikėti lengvieji automobiliai, kelionės lapų gavimą tvirtina parašu žurnale. Direktoriaus pavaduotojas ūkiui ir bendriesiems klausimams kiekvieną mėnesį tikrina visų kelionės lapų užpildymo teisingumą bei degalų sunaudojimą (pagal normą ir faktiškai), surašo </w:t>
      </w:r>
      <w:r w:rsidR="00253E3E">
        <w:rPr>
          <w:rFonts w:ascii="Times New Roman" w:eastAsia="Calibri" w:hAnsi="Times New Roman" w:cs="Times New Roman"/>
          <w:sz w:val="24"/>
          <w:szCs w:val="24"/>
        </w:rPr>
        <w:t>degalų nurašymo aktą.</w:t>
      </w:r>
    </w:p>
    <w:p w:rsidR="00CA515E" w:rsidRPr="0042619D" w:rsidRDefault="00CA515E" w:rsidP="00CA515E">
      <w:pPr>
        <w:spacing w:before="240" w:line="360" w:lineRule="auto"/>
        <w:ind w:firstLine="1296"/>
        <w:jc w:val="center"/>
        <w:rPr>
          <w:rFonts w:ascii="Times New Roman" w:hAnsi="Times New Roman" w:cs="Times New Roman"/>
          <w:b/>
          <w:iCs/>
          <w:sz w:val="28"/>
          <w:szCs w:val="28"/>
        </w:rPr>
      </w:pPr>
      <w:r w:rsidRPr="0042619D">
        <w:rPr>
          <w:rFonts w:ascii="Times New Roman" w:hAnsi="Times New Roman" w:cs="Times New Roman"/>
          <w:b/>
          <w:iCs/>
          <w:sz w:val="28"/>
          <w:szCs w:val="28"/>
        </w:rPr>
        <w:t>BĮ KLAIPĖDOS SOCIALINIŲ PASLAUGŲ CENTRO „DANĖ“ SENYVO AMŽIAUS ASMENŲ SKYRIAUS DIENOS SOCIALINĖS GLOBOS INSTITUCIJO</w:t>
      </w:r>
      <w:r w:rsidR="00121141">
        <w:rPr>
          <w:rFonts w:ascii="Times New Roman" w:hAnsi="Times New Roman" w:cs="Times New Roman"/>
          <w:b/>
          <w:iCs/>
          <w:sz w:val="28"/>
          <w:szCs w:val="28"/>
        </w:rPr>
        <w:t>JE PASLAUGOMS GAUTI ASMENŲ EILĖ</w:t>
      </w:r>
    </w:p>
    <w:p w:rsidR="00606BBB" w:rsidRPr="00606BBB" w:rsidRDefault="00606BBB" w:rsidP="00606BBB">
      <w:pPr>
        <w:spacing w:after="0" w:line="360" w:lineRule="auto"/>
        <w:ind w:firstLine="1296"/>
        <w:jc w:val="both"/>
        <w:rPr>
          <w:rFonts w:ascii="Times New Roman" w:hAnsi="Times New Roman" w:cs="Times New Roman"/>
          <w:i/>
          <w:iCs/>
          <w:sz w:val="24"/>
          <w:szCs w:val="24"/>
        </w:rPr>
      </w:pPr>
      <w:r w:rsidRPr="001A2974">
        <w:rPr>
          <w:rFonts w:ascii="Times New Roman" w:hAnsi="Times New Roman" w:cs="Times New Roman"/>
          <w:iCs/>
          <w:sz w:val="24"/>
          <w:szCs w:val="24"/>
        </w:rPr>
        <w:t xml:space="preserve">Korupcijos pasireiškimo tikimybei nustatyti buvo pasirinkta išanalizuoti </w:t>
      </w:r>
      <w:r>
        <w:rPr>
          <w:rFonts w:ascii="Times New Roman" w:hAnsi="Times New Roman" w:cs="Times New Roman"/>
          <w:iCs/>
          <w:sz w:val="24"/>
          <w:szCs w:val="24"/>
        </w:rPr>
        <w:t xml:space="preserve">BĮ Klaipėdos </w:t>
      </w:r>
      <w:r w:rsidRPr="001A2974">
        <w:rPr>
          <w:rFonts w:ascii="Times New Roman" w:hAnsi="Times New Roman" w:cs="Times New Roman"/>
          <w:iCs/>
          <w:sz w:val="24"/>
          <w:szCs w:val="24"/>
        </w:rPr>
        <w:t xml:space="preserve">socialinių paslaugų centro „Danė“ senyvo amžiaus asmenų skyriaus dienos socialinės globos institucijoje paslaugoms gauti asmenų eilę. </w:t>
      </w:r>
      <w:r w:rsidR="00253E3E">
        <w:rPr>
          <w:rFonts w:ascii="Times New Roman" w:hAnsi="Times New Roman" w:cs="Times New Roman"/>
          <w:iCs/>
          <w:sz w:val="24"/>
          <w:szCs w:val="24"/>
        </w:rPr>
        <w:t>Analizė</w:t>
      </w:r>
      <w:r>
        <w:rPr>
          <w:rFonts w:ascii="Times New Roman" w:hAnsi="Times New Roman" w:cs="Times New Roman"/>
          <w:iCs/>
          <w:sz w:val="24"/>
          <w:szCs w:val="24"/>
        </w:rPr>
        <w:t xml:space="preserve">s metu </w:t>
      </w:r>
      <w:r w:rsidRPr="00FC0467">
        <w:rPr>
          <w:rFonts w:ascii="Times New Roman" w:hAnsi="Times New Roman" w:cs="Times New Roman"/>
          <w:iCs/>
          <w:sz w:val="24"/>
          <w:szCs w:val="24"/>
        </w:rPr>
        <w:t>buvo siekiama</w:t>
      </w:r>
      <w:r>
        <w:rPr>
          <w:rFonts w:ascii="Times New Roman" w:hAnsi="Times New Roman" w:cs="Times New Roman"/>
          <w:iCs/>
          <w:sz w:val="24"/>
          <w:szCs w:val="24"/>
        </w:rPr>
        <w:t xml:space="preserve"> </w:t>
      </w:r>
      <w:r w:rsidRPr="001A2974">
        <w:rPr>
          <w:rFonts w:ascii="Times New Roman" w:hAnsi="Times New Roman" w:cs="Times New Roman"/>
          <w:iCs/>
          <w:sz w:val="24"/>
          <w:szCs w:val="24"/>
        </w:rPr>
        <w:t xml:space="preserve">išsiaiškinti, ar šioje srityje nebuvo nusižengimų ir ar į eilę įrašomi žmonės eilės tvarka, kaip numatyta </w:t>
      </w:r>
      <w:r>
        <w:rPr>
          <w:rFonts w:ascii="Times New Roman" w:hAnsi="Times New Roman" w:cs="Times New Roman"/>
          <w:iCs/>
          <w:sz w:val="24"/>
          <w:szCs w:val="24"/>
        </w:rPr>
        <w:t>įstaigos vidaus dokumentuose</w:t>
      </w:r>
      <w:r w:rsidRPr="001A2974">
        <w:rPr>
          <w:rFonts w:ascii="Times New Roman" w:hAnsi="Times New Roman" w:cs="Times New Roman"/>
          <w:iCs/>
          <w:sz w:val="24"/>
          <w:szCs w:val="24"/>
        </w:rPr>
        <w:t xml:space="preserve">.  </w:t>
      </w:r>
      <w:r>
        <w:rPr>
          <w:rFonts w:ascii="Times New Roman" w:hAnsi="Times New Roman" w:cs="Times New Roman"/>
          <w:iCs/>
          <w:sz w:val="24"/>
          <w:szCs w:val="24"/>
        </w:rPr>
        <w:t xml:space="preserve">Siekiant užtikrinti tinkamą naujų bylų rengimą, įstaigoje vadovaujamasi </w:t>
      </w:r>
      <w:r w:rsidRPr="005E6134">
        <w:rPr>
          <w:rFonts w:ascii="Times New Roman" w:hAnsi="Times New Roman" w:cs="Times New Roman"/>
          <w:iCs/>
          <w:sz w:val="24"/>
          <w:szCs w:val="24"/>
        </w:rPr>
        <w:t>Klaipėdos miesto savivaldybės tarybos 2015 m. vasario 19 d. sprendimu Nr. T2-18 patvirtintu</w:t>
      </w:r>
      <w:r>
        <w:rPr>
          <w:rFonts w:ascii="Times New Roman" w:hAnsi="Times New Roman" w:cs="Times New Roman"/>
          <w:i/>
          <w:iCs/>
          <w:sz w:val="24"/>
          <w:szCs w:val="24"/>
        </w:rPr>
        <w:t xml:space="preserve"> </w:t>
      </w:r>
      <w:r w:rsidRPr="00D61891">
        <w:rPr>
          <w:rFonts w:ascii="Times New Roman" w:hAnsi="Times New Roman" w:cs="Times New Roman"/>
          <w:iCs/>
          <w:sz w:val="24"/>
          <w:szCs w:val="24"/>
        </w:rPr>
        <w:t>Dienos socialinės globos institucijoje skyrimo, teikimo ir mokėjimo už paslaugą tvarkos aprašu</w:t>
      </w:r>
      <w:r>
        <w:rPr>
          <w:rFonts w:ascii="Times New Roman" w:hAnsi="Times New Roman" w:cs="Times New Roman"/>
          <w:iCs/>
          <w:sz w:val="24"/>
          <w:szCs w:val="24"/>
        </w:rPr>
        <w:t xml:space="preserve"> (toliau tvarkos aprašu) </w:t>
      </w:r>
      <w:r w:rsidRPr="00FC0467">
        <w:rPr>
          <w:rFonts w:ascii="Times New Roman" w:hAnsi="Times New Roman" w:cs="Times New Roman"/>
          <w:iCs/>
          <w:sz w:val="24"/>
          <w:szCs w:val="24"/>
        </w:rPr>
        <w:t>(</w:t>
      </w:r>
      <w:r w:rsidRPr="00FC0467">
        <w:rPr>
          <w:rFonts w:ascii="Times New Roman" w:hAnsi="Times New Roman" w:cs="Times New Roman"/>
          <w:i/>
          <w:iCs/>
          <w:sz w:val="24"/>
          <w:szCs w:val="24"/>
        </w:rPr>
        <w:t>pakeitimai Nr. T2-61, 2020-04-29, paskelba TAR 2020-04-30, i. k. 2020-09231).</w:t>
      </w:r>
    </w:p>
    <w:p w:rsidR="00081A93" w:rsidRPr="00FC0467" w:rsidRDefault="00CC147A" w:rsidP="00FC0467">
      <w:pPr>
        <w:spacing w:after="0" w:line="360" w:lineRule="auto"/>
        <w:ind w:firstLine="1296"/>
        <w:jc w:val="both"/>
        <w:rPr>
          <w:rFonts w:ascii="Times New Roman" w:hAnsi="Times New Roman" w:cs="Times New Roman"/>
          <w:i/>
          <w:iCs/>
          <w:color w:val="FF0000"/>
          <w:sz w:val="24"/>
          <w:szCs w:val="24"/>
        </w:rPr>
      </w:pPr>
      <w:r w:rsidRPr="00CC147A">
        <w:rPr>
          <w:rFonts w:ascii="Times New Roman" w:hAnsi="Times New Roman" w:cs="Times New Roman"/>
          <w:iCs/>
          <w:sz w:val="24"/>
          <w:szCs w:val="24"/>
        </w:rPr>
        <w:t>Dienos socialinės globos institucijoje skyrimo, teikimo ir mokėjimo už paslaugą tvarkos aprašas reglamentuoja senyvo amžiaus</w:t>
      </w:r>
      <w:r>
        <w:rPr>
          <w:rFonts w:ascii="Times New Roman" w:hAnsi="Times New Roman" w:cs="Times New Roman"/>
          <w:iCs/>
          <w:sz w:val="24"/>
          <w:szCs w:val="24"/>
        </w:rPr>
        <w:t xml:space="preserve"> asmenims</w:t>
      </w:r>
      <w:r w:rsidRPr="00CC147A">
        <w:rPr>
          <w:rFonts w:ascii="Times New Roman" w:hAnsi="Times New Roman" w:cs="Times New Roman"/>
          <w:iCs/>
          <w:sz w:val="24"/>
          <w:szCs w:val="24"/>
        </w:rPr>
        <w:t xml:space="preserve"> (taip pat ir suaugusiems asmenims su negalia)</w:t>
      </w:r>
      <w:r>
        <w:rPr>
          <w:rFonts w:ascii="Times New Roman" w:hAnsi="Times New Roman" w:cs="Times New Roman"/>
          <w:iCs/>
          <w:sz w:val="24"/>
          <w:szCs w:val="24"/>
        </w:rPr>
        <w:t xml:space="preserve"> dienos soci</w:t>
      </w:r>
      <w:r w:rsidR="00291F4A">
        <w:rPr>
          <w:rFonts w:ascii="Times New Roman" w:hAnsi="Times New Roman" w:cs="Times New Roman"/>
          <w:iCs/>
          <w:sz w:val="24"/>
          <w:szCs w:val="24"/>
        </w:rPr>
        <w:t xml:space="preserve">alinės globos skyrimo procedūrą. </w:t>
      </w:r>
      <w:r w:rsidR="00F400C9">
        <w:rPr>
          <w:rFonts w:ascii="Times New Roman" w:hAnsi="Times New Roman" w:cs="Times New Roman"/>
          <w:iCs/>
          <w:sz w:val="24"/>
          <w:szCs w:val="24"/>
        </w:rPr>
        <w:t xml:space="preserve">Pagal tvarkos aprašo III skyriaus (Dienos socialinės globos teikimo organizavimas) 12 punktą, Centras teikia paslaugą esant sprendimui skirti dienos socialinę globą, tačiau jeigu tuo metu nėra galimybės teikti paslaugos (Centre nėra laisvų vietų), asmenį pagal prašymo gavimo datą įrašo į eilę </w:t>
      </w:r>
      <w:r w:rsidR="00333380">
        <w:rPr>
          <w:rFonts w:ascii="Times New Roman" w:hAnsi="Times New Roman" w:cs="Times New Roman"/>
          <w:iCs/>
          <w:sz w:val="24"/>
          <w:szCs w:val="24"/>
        </w:rPr>
        <w:t>paslaugai gauti. Už</w:t>
      </w:r>
      <w:r w:rsidR="006A405F">
        <w:rPr>
          <w:rFonts w:ascii="Times New Roman" w:hAnsi="Times New Roman" w:cs="Times New Roman"/>
          <w:iCs/>
          <w:sz w:val="24"/>
          <w:szCs w:val="24"/>
        </w:rPr>
        <w:t xml:space="preserve"> </w:t>
      </w:r>
      <w:r w:rsidR="00333380">
        <w:rPr>
          <w:rFonts w:ascii="Times New Roman" w:hAnsi="Times New Roman" w:cs="Times New Roman"/>
          <w:iCs/>
          <w:sz w:val="24"/>
          <w:szCs w:val="24"/>
        </w:rPr>
        <w:t>eilės sudarymą atsako Centras</w:t>
      </w:r>
      <w:r w:rsidR="006A405F">
        <w:rPr>
          <w:rFonts w:ascii="Times New Roman" w:hAnsi="Times New Roman" w:cs="Times New Roman"/>
          <w:iCs/>
          <w:sz w:val="24"/>
          <w:szCs w:val="24"/>
        </w:rPr>
        <w:t xml:space="preserve"> (eiles sudaro </w:t>
      </w:r>
      <w:r w:rsidR="008A5885">
        <w:rPr>
          <w:rFonts w:ascii="Times New Roman" w:hAnsi="Times New Roman" w:cs="Times New Roman"/>
          <w:iCs/>
          <w:sz w:val="24"/>
          <w:szCs w:val="24"/>
        </w:rPr>
        <w:t>padalinių</w:t>
      </w:r>
      <w:r w:rsidR="006A405F">
        <w:rPr>
          <w:rFonts w:ascii="Times New Roman" w:hAnsi="Times New Roman" w:cs="Times New Roman"/>
          <w:iCs/>
          <w:sz w:val="24"/>
          <w:szCs w:val="24"/>
        </w:rPr>
        <w:t xml:space="preserve"> vadovai).</w:t>
      </w:r>
      <w:r w:rsidR="00333380">
        <w:rPr>
          <w:rFonts w:ascii="Times New Roman" w:hAnsi="Times New Roman" w:cs="Times New Roman"/>
          <w:iCs/>
          <w:sz w:val="24"/>
          <w:szCs w:val="24"/>
        </w:rPr>
        <w:t xml:space="preserve"> Asmenims, pageidaujantiems gauti dienos socialinę globą, sudaromos dvi laukiančiųjų paslaugos asmenų eilės: asmenims su negalia ir asmenims su sunkia negalia. </w:t>
      </w:r>
      <w:r w:rsidR="005459F3">
        <w:rPr>
          <w:rFonts w:ascii="Times New Roman" w:hAnsi="Times New Roman" w:cs="Times New Roman"/>
          <w:iCs/>
          <w:sz w:val="24"/>
          <w:szCs w:val="24"/>
        </w:rPr>
        <w:t xml:space="preserve"> </w:t>
      </w:r>
    </w:p>
    <w:p w:rsidR="00AA3A54" w:rsidRDefault="006A405F" w:rsidP="008A5885">
      <w:pPr>
        <w:spacing w:after="0" w:line="360" w:lineRule="auto"/>
        <w:ind w:firstLine="1296"/>
        <w:jc w:val="both"/>
        <w:rPr>
          <w:rFonts w:ascii="Times New Roman" w:hAnsi="Times New Roman" w:cs="Times New Roman"/>
          <w:iCs/>
          <w:sz w:val="24"/>
          <w:szCs w:val="24"/>
        </w:rPr>
      </w:pPr>
      <w:r w:rsidRPr="00626733">
        <w:rPr>
          <w:rFonts w:ascii="Times New Roman" w:hAnsi="Times New Roman" w:cs="Times New Roman"/>
          <w:iCs/>
          <w:sz w:val="24"/>
          <w:szCs w:val="24"/>
        </w:rPr>
        <w:t>Per pastaruosius metus</w:t>
      </w:r>
      <w:r w:rsidR="008A2A35" w:rsidRPr="00626733">
        <w:rPr>
          <w:rFonts w:ascii="Times New Roman" w:hAnsi="Times New Roman" w:cs="Times New Roman"/>
          <w:iCs/>
          <w:sz w:val="24"/>
          <w:szCs w:val="24"/>
        </w:rPr>
        <w:t xml:space="preserve"> </w:t>
      </w:r>
      <w:r w:rsidR="008A5885" w:rsidRPr="00626733">
        <w:rPr>
          <w:rFonts w:ascii="Times New Roman" w:hAnsi="Times New Roman" w:cs="Times New Roman"/>
          <w:iCs/>
          <w:sz w:val="24"/>
          <w:szCs w:val="24"/>
        </w:rPr>
        <w:t>(2020-01-01</w:t>
      </w:r>
      <w:r w:rsidR="008A2A35" w:rsidRPr="00626733">
        <w:rPr>
          <w:rFonts w:ascii="Times New Roman" w:hAnsi="Times New Roman" w:cs="Times New Roman"/>
          <w:iCs/>
          <w:sz w:val="24"/>
          <w:szCs w:val="24"/>
        </w:rPr>
        <w:t xml:space="preserve"> iki 2021-0</w:t>
      </w:r>
      <w:r w:rsidR="008A5885" w:rsidRPr="00626733">
        <w:rPr>
          <w:rFonts w:ascii="Times New Roman" w:hAnsi="Times New Roman" w:cs="Times New Roman"/>
          <w:iCs/>
          <w:sz w:val="24"/>
          <w:szCs w:val="24"/>
        </w:rPr>
        <w:t>1-0</w:t>
      </w:r>
      <w:r w:rsidR="008A2A35" w:rsidRPr="00626733">
        <w:rPr>
          <w:rFonts w:ascii="Times New Roman" w:hAnsi="Times New Roman" w:cs="Times New Roman"/>
          <w:iCs/>
          <w:sz w:val="24"/>
          <w:szCs w:val="24"/>
        </w:rPr>
        <w:t xml:space="preserve">1) </w:t>
      </w:r>
      <w:r w:rsidR="00DB18D8" w:rsidRPr="00626733">
        <w:rPr>
          <w:rFonts w:ascii="Times New Roman" w:hAnsi="Times New Roman" w:cs="Times New Roman"/>
          <w:iCs/>
          <w:sz w:val="24"/>
          <w:szCs w:val="24"/>
        </w:rPr>
        <w:t xml:space="preserve">senyvo </w:t>
      </w:r>
      <w:r w:rsidR="009649A2" w:rsidRPr="00626733">
        <w:rPr>
          <w:rFonts w:ascii="Times New Roman" w:hAnsi="Times New Roman" w:cs="Times New Roman"/>
          <w:iCs/>
          <w:sz w:val="24"/>
          <w:szCs w:val="24"/>
        </w:rPr>
        <w:t>am</w:t>
      </w:r>
      <w:r w:rsidR="00DB18D8" w:rsidRPr="00626733">
        <w:rPr>
          <w:rFonts w:ascii="Times New Roman" w:hAnsi="Times New Roman" w:cs="Times New Roman"/>
          <w:iCs/>
          <w:sz w:val="24"/>
          <w:szCs w:val="24"/>
        </w:rPr>
        <w:t>žiaus asmenų padalinyje,</w:t>
      </w:r>
      <w:r w:rsidRPr="00626733">
        <w:rPr>
          <w:rFonts w:ascii="Times New Roman" w:hAnsi="Times New Roman" w:cs="Times New Roman"/>
          <w:iCs/>
          <w:sz w:val="24"/>
          <w:szCs w:val="24"/>
        </w:rPr>
        <w:t xml:space="preserve"> į eilę paslaugoms gauti buvo įtraukti </w:t>
      </w:r>
      <w:r w:rsidR="00F20D64" w:rsidRPr="00626733">
        <w:rPr>
          <w:rFonts w:ascii="Times New Roman" w:hAnsi="Times New Roman" w:cs="Times New Roman"/>
          <w:iCs/>
          <w:sz w:val="24"/>
          <w:szCs w:val="24"/>
        </w:rPr>
        <w:t>10</w:t>
      </w:r>
      <w:r w:rsidRPr="00626733">
        <w:rPr>
          <w:rFonts w:ascii="Times New Roman" w:hAnsi="Times New Roman" w:cs="Times New Roman"/>
          <w:iCs/>
          <w:sz w:val="24"/>
          <w:szCs w:val="24"/>
        </w:rPr>
        <w:t xml:space="preserve"> asmen</w:t>
      </w:r>
      <w:r w:rsidR="00F20D64" w:rsidRPr="00626733">
        <w:rPr>
          <w:rFonts w:ascii="Times New Roman" w:hAnsi="Times New Roman" w:cs="Times New Roman"/>
          <w:iCs/>
          <w:sz w:val="24"/>
          <w:szCs w:val="24"/>
        </w:rPr>
        <w:t>ų</w:t>
      </w:r>
      <w:r w:rsidRPr="00626733">
        <w:rPr>
          <w:rFonts w:ascii="Times New Roman" w:hAnsi="Times New Roman" w:cs="Times New Roman"/>
          <w:iCs/>
          <w:sz w:val="24"/>
          <w:szCs w:val="24"/>
        </w:rPr>
        <w:t xml:space="preserve">. </w:t>
      </w:r>
      <w:r w:rsidR="00F20D64" w:rsidRPr="00626733">
        <w:rPr>
          <w:rFonts w:ascii="Times New Roman" w:hAnsi="Times New Roman" w:cs="Times New Roman"/>
          <w:iCs/>
          <w:sz w:val="24"/>
          <w:szCs w:val="24"/>
        </w:rPr>
        <w:t>6</w:t>
      </w:r>
      <w:r w:rsidRPr="00626733">
        <w:rPr>
          <w:rFonts w:ascii="Times New Roman" w:hAnsi="Times New Roman" w:cs="Times New Roman"/>
          <w:iCs/>
          <w:sz w:val="24"/>
          <w:szCs w:val="24"/>
        </w:rPr>
        <w:t xml:space="preserve"> iš jų turintys sunkią </w:t>
      </w:r>
      <w:r w:rsidR="00F20D64" w:rsidRPr="00626733">
        <w:rPr>
          <w:rFonts w:ascii="Times New Roman" w:hAnsi="Times New Roman" w:cs="Times New Roman"/>
          <w:iCs/>
          <w:sz w:val="24"/>
          <w:szCs w:val="24"/>
        </w:rPr>
        <w:t xml:space="preserve">negalią (2 </w:t>
      </w:r>
      <w:r w:rsidR="00502548">
        <w:rPr>
          <w:rFonts w:ascii="Times New Roman" w:hAnsi="Times New Roman" w:cs="Times New Roman"/>
          <w:iCs/>
          <w:sz w:val="24"/>
          <w:szCs w:val="24"/>
        </w:rPr>
        <w:t>išsibraukė</w:t>
      </w:r>
      <w:r w:rsidR="00F20D64">
        <w:rPr>
          <w:rFonts w:ascii="Times New Roman" w:hAnsi="Times New Roman" w:cs="Times New Roman"/>
          <w:iCs/>
          <w:sz w:val="24"/>
          <w:szCs w:val="24"/>
        </w:rPr>
        <w:t xml:space="preserve"> iš eilės, 4 asmenys lanko), 4 su negalia (3 </w:t>
      </w:r>
      <w:r w:rsidR="00502548">
        <w:rPr>
          <w:rFonts w:ascii="Times New Roman" w:hAnsi="Times New Roman" w:cs="Times New Roman"/>
          <w:iCs/>
          <w:sz w:val="24"/>
          <w:szCs w:val="24"/>
        </w:rPr>
        <w:t>išsibraukė</w:t>
      </w:r>
      <w:r w:rsidR="00626733">
        <w:rPr>
          <w:rFonts w:ascii="Times New Roman" w:hAnsi="Times New Roman" w:cs="Times New Roman"/>
          <w:iCs/>
          <w:sz w:val="24"/>
          <w:szCs w:val="24"/>
        </w:rPr>
        <w:t xml:space="preserve"> iš eilės, 1 dėl ligos nelanko</w:t>
      </w:r>
      <w:r w:rsidR="00F20D64">
        <w:rPr>
          <w:rFonts w:ascii="Times New Roman" w:hAnsi="Times New Roman" w:cs="Times New Roman"/>
          <w:iCs/>
          <w:sz w:val="24"/>
          <w:szCs w:val="24"/>
        </w:rPr>
        <w:t xml:space="preserve">). </w:t>
      </w:r>
      <w:r w:rsidR="00081A93">
        <w:rPr>
          <w:rFonts w:ascii="Times New Roman" w:hAnsi="Times New Roman" w:cs="Times New Roman"/>
          <w:iCs/>
          <w:sz w:val="24"/>
          <w:szCs w:val="24"/>
        </w:rPr>
        <w:t>Įrašymo į eilę eiliškumas</w:t>
      </w:r>
      <w:r w:rsidR="00BE6090">
        <w:rPr>
          <w:rFonts w:ascii="Times New Roman" w:hAnsi="Times New Roman" w:cs="Times New Roman"/>
          <w:iCs/>
          <w:sz w:val="24"/>
          <w:szCs w:val="24"/>
        </w:rPr>
        <w:t xml:space="preserve"> </w:t>
      </w:r>
      <w:r w:rsidR="00BE6090" w:rsidRPr="00F714EA">
        <w:rPr>
          <w:rFonts w:ascii="Times New Roman" w:hAnsi="Times New Roman" w:cs="Times New Roman"/>
          <w:iCs/>
          <w:sz w:val="24"/>
          <w:szCs w:val="24"/>
        </w:rPr>
        <w:t>grindžiamas</w:t>
      </w:r>
      <w:r w:rsidR="00BE6090" w:rsidRPr="00BE6090">
        <w:rPr>
          <w:rFonts w:ascii="Times New Roman" w:hAnsi="Times New Roman" w:cs="Times New Roman"/>
          <w:i/>
          <w:iCs/>
          <w:sz w:val="24"/>
          <w:szCs w:val="24"/>
        </w:rPr>
        <w:t xml:space="preserve"> </w:t>
      </w:r>
      <w:r w:rsidR="00045472">
        <w:rPr>
          <w:rFonts w:ascii="Times New Roman" w:hAnsi="Times New Roman" w:cs="Times New Roman"/>
          <w:iCs/>
          <w:sz w:val="24"/>
          <w:szCs w:val="24"/>
        </w:rPr>
        <w:t>praš</w:t>
      </w:r>
      <w:r w:rsidR="00A03ED7">
        <w:rPr>
          <w:rFonts w:ascii="Times New Roman" w:hAnsi="Times New Roman" w:cs="Times New Roman"/>
          <w:iCs/>
          <w:sz w:val="24"/>
          <w:szCs w:val="24"/>
        </w:rPr>
        <w:t xml:space="preserve">ymo paslaugoms gauti data. </w:t>
      </w:r>
      <w:r w:rsidR="009649A2">
        <w:rPr>
          <w:rFonts w:ascii="Times New Roman" w:hAnsi="Times New Roman" w:cs="Times New Roman"/>
          <w:iCs/>
          <w:sz w:val="24"/>
          <w:szCs w:val="24"/>
        </w:rPr>
        <w:t xml:space="preserve"> </w:t>
      </w:r>
      <w:r w:rsidR="005C4E74">
        <w:rPr>
          <w:rFonts w:ascii="Times New Roman" w:hAnsi="Times New Roman" w:cs="Times New Roman"/>
          <w:iCs/>
          <w:sz w:val="24"/>
          <w:szCs w:val="24"/>
        </w:rPr>
        <w:t xml:space="preserve">Analizuojant eilėje </w:t>
      </w:r>
      <w:r w:rsidR="0078638F">
        <w:rPr>
          <w:rFonts w:ascii="Times New Roman" w:hAnsi="Times New Roman" w:cs="Times New Roman"/>
          <w:iCs/>
          <w:sz w:val="24"/>
          <w:szCs w:val="24"/>
        </w:rPr>
        <w:t xml:space="preserve">esančias paslaugų gavėjų bylas pažeidimų, korupcijos pasireiškimų nerasta. </w:t>
      </w:r>
      <w:r w:rsidR="00EC5E4A">
        <w:rPr>
          <w:rFonts w:ascii="Times New Roman" w:hAnsi="Times New Roman" w:cs="Times New Roman"/>
          <w:iCs/>
          <w:sz w:val="24"/>
          <w:szCs w:val="24"/>
        </w:rPr>
        <w:t xml:space="preserve">Eilėje esantys asmenys surašyti eilės tvarka pagal prašymo paslaugoms gauti datą. Bylos </w:t>
      </w:r>
      <w:r w:rsidR="008A5885">
        <w:rPr>
          <w:rFonts w:ascii="Times New Roman" w:hAnsi="Times New Roman" w:cs="Times New Roman"/>
          <w:iCs/>
          <w:sz w:val="24"/>
          <w:szCs w:val="24"/>
        </w:rPr>
        <w:t>tvarkomos</w:t>
      </w:r>
      <w:r w:rsidR="00EC5E4A">
        <w:rPr>
          <w:rFonts w:ascii="Times New Roman" w:hAnsi="Times New Roman" w:cs="Times New Roman"/>
          <w:iCs/>
          <w:sz w:val="24"/>
          <w:szCs w:val="24"/>
        </w:rPr>
        <w:t xml:space="preserve"> </w:t>
      </w:r>
      <w:r w:rsidR="008A5885">
        <w:rPr>
          <w:rFonts w:ascii="Times New Roman" w:hAnsi="Times New Roman" w:cs="Times New Roman"/>
          <w:iCs/>
          <w:sz w:val="24"/>
          <w:szCs w:val="24"/>
        </w:rPr>
        <w:t>pagal tvarkos aprašą</w:t>
      </w:r>
      <w:r w:rsidR="003129D8">
        <w:rPr>
          <w:rFonts w:ascii="Times New Roman" w:hAnsi="Times New Roman" w:cs="Times New Roman"/>
          <w:iCs/>
          <w:sz w:val="24"/>
          <w:szCs w:val="24"/>
        </w:rPr>
        <w:t>,</w:t>
      </w:r>
      <w:r w:rsidR="00EC5E4A">
        <w:rPr>
          <w:rFonts w:ascii="Times New Roman" w:hAnsi="Times New Roman" w:cs="Times New Roman"/>
          <w:iCs/>
          <w:sz w:val="24"/>
          <w:szCs w:val="24"/>
        </w:rPr>
        <w:t xml:space="preserve"> pateikti visi reikalingi dokumentai </w:t>
      </w:r>
      <w:r w:rsidR="00E83F8D">
        <w:rPr>
          <w:rFonts w:ascii="Times New Roman" w:hAnsi="Times New Roman" w:cs="Times New Roman"/>
          <w:iCs/>
          <w:sz w:val="24"/>
          <w:szCs w:val="24"/>
        </w:rPr>
        <w:t xml:space="preserve">paslaugoms gauti, </w:t>
      </w:r>
      <w:r w:rsidR="00EC5E4A">
        <w:rPr>
          <w:rFonts w:ascii="Times New Roman" w:hAnsi="Times New Roman" w:cs="Times New Roman"/>
          <w:iCs/>
          <w:sz w:val="24"/>
          <w:szCs w:val="24"/>
        </w:rPr>
        <w:t>nurodyti Tvarkos aprašo II skyriaus</w:t>
      </w:r>
      <w:r w:rsidR="00E83F8D">
        <w:rPr>
          <w:rFonts w:ascii="Times New Roman" w:hAnsi="Times New Roman" w:cs="Times New Roman"/>
          <w:iCs/>
          <w:sz w:val="24"/>
          <w:szCs w:val="24"/>
        </w:rPr>
        <w:t xml:space="preserve"> (Dienos socialinės globos skyrimas)</w:t>
      </w:r>
      <w:r w:rsidR="00EC5E4A">
        <w:rPr>
          <w:rFonts w:ascii="Times New Roman" w:hAnsi="Times New Roman" w:cs="Times New Roman"/>
          <w:iCs/>
          <w:sz w:val="24"/>
          <w:szCs w:val="24"/>
        </w:rPr>
        <w:t xml:space="preserve"> </w:t>
      </w:r>
      <w:r w:rsidR="00E83F8D">
        <w:rPr>
          <w:rFonts w:ascii="Times New Roman" w:hAnsi="Times New Roman" w:cs="Times New Roman"/>
          <w:iCs/>
          <w:sz w:val="24"/>
          <w:szCs w:val="24"/>
        </w:rPr>
        <w:t>4.1, 4</w:t>
      </w:r>
      <w:r w:rsidR="00AA3A54">
        <w:rPr>
          <w:rFonts w:ascii="Times New Roman" w:hAnsi="Times New Roman" w:cs="Times New Roman"/>
          <w:iCs/>
          <w:sz w:val="24"/>
          <w:szCs w:val="24"/>
        </w:rPr>
        <w:t>.</w:t>
      </w:r>
      <w:r w:rsidR="00E83F8D">
        <w:rPr>
          <w:rFonts w:ascii="Times New Roman" w:hAnsi="Times New Roman" w:cs="Times New Roman"/>
          <w:iCs/>
          <w:sz w:val="24"/>
          <w:szCs w:val="24"/>
        </w:rPr>
        <w:t xml:space="preserve">2, 4.3, 4.6, 4.8 </w:t>
      </w:r>
      <w:r w:rsidR="00EC5E4A">
        <w:rPr>
          <w:rFonts w:ascii="Times New Roman" w:hAnsi="Times New Roman" w:cs="Times New Roman"/>
          <w:iCs/>
          <w:sz w:val="24"/>
          <w:szCs w:val="24"/>
        </w:rPr>
        <w:t>punktuose</w:t>
      </w:r>
      <w:r w:rsidR="00AA3A54">
        <w:rPr>
          <w:rFonts w:ascii="Times New Roman" w:hAnsi="Times New Roman" w:cs="Times New Roman"/>
          <w:iCs/>
          <w:sz w:val="24"/>
          <w:szCs w:val="24"/>
        </w:rPr>
        <w:t>:</w:t>
      </w:r>
    </w:p>
    <w:p w:rsidR="00AA3A54" w:rsidRDefault="00AA3A54" w:rsidP="00246FA2">
      <w:pPr>
        <w:pStyle w:val="Sraopastraipa"/>
        <w:numPr>
          <w:ilvl w:val="0"/>
          <w:numId w:val="1"/>
        </w:numPr>
        <w:spacing w:line="360" w:lineRule="auto"/>
        <w:ind w:left="851" w:hanging="284"/>
        <w:jc w:val="both"/>
        <w:rPr>
          <w:rFonts w:ascii="Times New Roman" w:hAnsi="Times New Roman" w:cs="Times New Roman"/>
          <w:iCs/>
          <w:sz w:val="24"/>
          <w:szCs w:val="24"/>
        </w:rPr>
      </w:pPr>
      <w:r>
        <w:rPr>
          <w:rFonts w:ascii="Times New Roman" w:hAnsi="Times New Roman" w:cs="Times New Roman"/>
          <w:iCs/>
          <w:sz w:val="24"/>
          <w:szCs w:val="24"/>
        </w:rPr>
        <w:lastRenderedPageBreak/>
        <w:t>Užpildyt</w:t>
      </w:r>
      <w:r w:rsidR="00802C12">
        <w:rPr>
          <w:rFonts w:ascii="Times New Roman" w:hAnsi="Times New Roman" w:cs="Times New Roman"/>
          <w:iCs/>
          <w:sz w:val="24"/>
          <w:szCs w:val="24"/>
        </w:rPr>
        <w:t>a</w:t>
      </w:r>
      <w:r>
        <w:rPr>
          <w:rFonts w:ascii="Times New Roman" w:hAnsi="Times New Roman" w:cs="Times New Roman"/>
          <w:iCs/>
          <w:sz w:val="24"/>
          <w:szCs w:val="24"/>
        </w:rPr>
        <w:t xml:space="preserve"> prašymo form</w:t>
      </w:r>
      <w:r w:rsidR="00802C12">
        <w:rPr>
          <w:rFonts w:ascii="Times New Roman" w:hAnsi="Times New Roman" w:cs="Times New Roman"/>
          <w:iCs/>
          <w:sz w:val="24"/>
          <w:szCs w:val="24"/>
        </w:rPr>
        <w:t>a</w:t>
      </w:r>
      <w:r>
        <w:rPr>
          <w:rFonts w:ascii="Times New Roman" w:hAnsi="Times New Roman" w:cs="Times New Roman"/>
          <w:iCs/>
          <w:sz w:val="24"/>
          <w:szCs w:val="24"/>
        </w:rPr>
        <w:t xml:space="preserve"> (SP-8);</w:t>
      </w:r>
    </w:p>
    <w:p w:rsidR="005E6134" w:rsidRDefault="00AA3A54" w:rsidP="00246FA2">
      <w:pPr>
        <w:pStyle w:val="Sraopastraipa"/>
        <w:numPr>
          <w:ilvl w:val="0"/>
          <w:numId w:val="1"/>
        </w:numPr>
        <w:spacing w:line="360" w:lineRule="auto"/>
        <w:ind w:left="851" w:hanging="284"/>
        <w:jc w:val="both"/>
        <w:rPr>
          <w:rFonts w:ascii="Times New Roman" w:hAnsi="Times New Roman" w:cs="Times New Roman"/>
          <w:iCs/>
          <w:sz w:val="24"/>
          <w:szCs w:val="24"/>
        </w:rPr>
      </w:pPr>
      <w:r>
        <w:rPr>
          <w:rFonts w:ascii="Times New Roman" w:hAnsi="Times New Roman" w:cs="Times New Roman"/>
          <w:iCs/>
          <w:sz w:val="24"/>
          <w:szCs w:val="24"/>
        </w:rPr>
        <w:t>Užpildytas duomenų apie šeimos sudėtį, šeimos narių veiklos pobūdį ir jų socialinę padėtį formas (</w:t>
      </w:r>
      <w:r w:rsidR="000F66EC">
        <w:rPr>
          <w:rFonts w:ascii="Times New Roman" w:hAnsi="Times New Roman" w:cs="Times New Roman"/>
          <w:iCs/>
          <w:sz w:val="24"/>
          <w:szCs w:val="24"/>
        </w:rPr>
        <w:t>SP-1, SP-2);</w:t>
      </w:r>
    </w:p>
    <w:p w:rsidR="000F66EC" w:rsidRDefault="000F66EC" w:rsidP="00246FA2">
      <w:pPr>
        <w:pStyle w:val="Sraopastraipa"/>
        <w:numPr>
          <w:ilvl w:val="0"/>
          <w:numId w:val="1"/>
        </w:numPr>
        <w:spacing w:line="360" w:lineRule="auto"/>
        <w:ind w:left="851" w:hanging="284"/>
        <w:jc w:val="both"/>
        <w:rPr>
          <w:rFonts w:ascii="Times New Roman" w:hAnsi="Times New Roman" w:cs="Times New Roman"/>
          <w:iCs/>
          <w:sz w:val="24"/>
          <w:szCs w:val="24"/>
        </w:rPr>
      </w:pPr>
      <w:r>
        <w:rPr>
          <w:rFonts w:ascii="Times New Roman" w:hAnsi="Times New Roman" w:cs="Times New Roman"/>
          <w:iCs/>
          <w:sz w:val="24"/>
          <w:szCs w:val="24"/>
        </w:rPr>
        <w:t>Asmens tapatybę patvirtinant</w:t>
      </w:r>
      <w:r w:rsidR="00802C12">
        <w:rPr>
          <w:rFonts w:ascii="Times New Roman" w:hAnsi="Times New Roman" w:cs="Times New Roman"/>
          <w:iCs/>
          <w:sz w:val="24"/>
          <w:szCs w:val="24"/>
        </w:rPr>
        <w:t>is dokumentas</w:t>
      </w:r>
      <w:r>
        <w:rPr>
          <w:rFonts w:ascii="Times New Roman" w:hAnsi="Times New Roman" w:cs="Times New Roman"/>
          <w:iCs/>
          <w:sz w:val="24"/>
          <w:szCs w:val="24"/>
        </w:rPr>
        <w:t>;</w:t>
      </w:r>
    </w:p>
    <w:p w:rsidR="000F66EC" w:rsidRDefault="000F66EC" w:rsidP="00246FA2">
      <w:pPr>
        <w:pStyle w:val="Sraopastraipa"/>
        <w:numPr>
          <w:ilvl w:val="0"/>
          <w:numId w:val="1"/>
        </w:numPr>
        <w:spacing w:line="360" w:lineRule="auto"/>
        <w:ind w:left="851" w:hanging="284"/>
        <w:jc w:val="both"/>
        <w:rPr>
          <w:rFonts w:ascii="Times New Roman" w:hAnsi="Times New Roman" w:cs="Times New Roman"/>
          <w:iCs/>
          <w:sz w:val="24"/>
          <w:szCs w:val="24"/>
        </w:rPr>
      </w:pPr>
      <w:r>
        <w:rPr>
          <w:rFonts w:ascii="Times New Roman" w:hAnsi="Times New Roman" w:cs="Times New Roman"/>
          <w:iCs/>
          <w:sz w:val="24"/>
          <w:szCs w:val="24"/>
        </w:rPr>
        <w:t>Specialiųjų poreikių nustatymo pažym</w:t>
      </w:r>
      <w:r w:rsidR="00802C12">
        <w:rPr>
          <w:rFonts w:ascii="Times New Roman" w:hAnsi="Times New Roman" w:cs="Times New Roman"/>
          <w:iCs/>
          <w:sz w:val="24"/>
          <w:szCs w:val="24"/>
        </w:rPr>
        <w:t>a</w:t>
      </w:r>
      <w:r>
        <w:rPr>
          <w:rFonts w:ascii="Times New Roman" w:hAnsi="Times New Roman" w:cs="Times New Roman"/>
          <w:iCs/>
          <w:sz w:val="24"/>
          <w:szCs w:val="24"/>
        </w:rPr>
        <w:t xml:space="preserve"> (jei asmeniui nustatyti specialieji poreikiai);</w:t>
      </w:r>
    </w:p>
    <w:p w:rsidR="000F66EC" w:rsidRPr="000F66EC" w:rsidRDefault="000F66EC" w:rsidP="00246FA2">
      <w:pPr>
        <w:pStyle w:val="Sraopastraipa"/>
        <w:numPr>
          <w:ilvl w:val="0"/>
          <w:numId w:val="1"/>
        </w:numPr>
        <w:spacing w:line="360" w:lineRule="auto"/>
        <w:ind w:left="851" w:hanging="284"/>
        <w:jc w:val="both"/>
        <w:rPr>
          <w:rFonts w:ascii="Times New Roman" w:hAnsi="Times New Roman" w:cs="Times New Roman"/>
          <w:iCs/>
          <w:sz w:val="24"/>
          <w:szCs w:val="24"/>
        </w:rPr>
      </w:pPr>
      <w:r w:rsidRPr="000F66EC">
        <w:rPr>
          <w:rFonts w:ascii="Times New Roman" w:hAnsi="Times New Roman" w:cs="Times New Roman"/>
          <w:iCs/>
          <w:sz w:val="24"/>
          <w:szCs w:val="24"/>
        </w:rPr>
        <w:t>Dokument</w:t>
      </w:r>
      <w:r w:rsidR="00802C12">
        <w:rPr>
          <w:rFonts w:ascii="Times New Roman" w:hAnsi="Times New Roman" w:cs="Times New Roman"/>
          <w:iCs/>
          <w:sz w:val="24"/>
          <w:szCs w:val="24"/>
        </w:rPr>
        <w:t>ai</w:t>
      </w:r>
      <w:r w:rsidRPr="000F66EC">
        <w:rPr>
          <w:rFonts w:ascii="Times New Roman" w:hAnsi="Times New Roman" w:cs="Times New Roman"/>
          <w:iCs/>
          <w:sz w:val="24"/>
          <w:szCs w:val="24"/>
        </w:rPr>
        <w:t xml:space="preserve"> dėl globos ar rūpybos nustatymo (jei asmeniui išduoti).</w:t>
      </w:r>
    </w:p>
    <w:p w:rsidR="00291F4A" w:rsidRPr="00626733" w:rsidRDefault="005E6134" w:rsidP="00AE3135">
      <w:pPr>
        <w:spacing w:line="360" w:lineRule="auto"/>
        <w:ind w:firstLine="1296"/>
        <w:jc w:val="both"/>
        <w:rPr>
          <w:rFonts w:ascii="Times New Roman" w:hAnsi="Times New Roman" w:cs="Times New Roman"/>
          <w:iCs/>
          <w:sz w:val="24"/>
          <w:szCs w:val="24"/>
        </w:rPr>
      </w:pPr>
      <w:r w:rsidRPr="00626733">
        <w:rPr>
          <w:rFonts w:ascii="Times New Roman" w:hAnsi="Times New Roman" w:cs="Times New Roman"/>
          <w:iCs/>
          <w:sz w:val="24"/>
          <w:szCs w:val="24"/>
        </w:rPr>
        <w:t xml:space="preserve">Per analizuojamą laikotarpį, iš eilės buvo paimta </w:t>
      </w:r>
      <w:r w:rsidR="00F20D64" w:rsidRPr="00626733">
        <w:rPr>
          <w:rFonts w:ascii="Times New Roman" w:hAnsi="Times New Roman" w:cs="Times New Roman"/>
          <w:iCs/>
          <w:sz w:val="24"/>
          <w:szCs w:val="24"/>
        </w:rPr>
        <w:t>4</w:t>
      </w:r>
      <w:r w:rsidRPr="00626733">
        <w:rPr>
          <w:rFonts w:ascii="Times New Roman" w:hAnsi="Times New Roman" w:cs="Times New Roman"/>
          <w:iCs/>
          <w:sz w:val="24"/>
          <w:szCs w:val="24"/>
        </w:rPr>
        <w:t xml:space="preserve"> asmenų, </w:t>
      </w:r>
      <w:r w:rsidR="00F20D64" w:rsidRPr="00626733">
        <w:rPr>
          <w:rFonts w:ascii="Times New Roman" w:hAnsi="Times New Roman" w:cs="Times New Roman"/>
          <w:iCs/>
          <w:sz w:val="24"/>
          <w:szCs w:val="24"/>
        </w:rPr>
        <w:t>4</w:t>
      </w:r>
      <w:r w:rsidRPr="00626733">
        <w:rPr>
          <w:rFonts w:ascii="Times New Roman" w:hAnsi="Times New Roman" w:cs="Times New Roman"/>
          <w:iCs/>
          <w:sz w:val="24"/>
          <w:szCs w:val="24"/>
        </w:rPr>
        <w:t xml:space="preserve"> iš jų turintys sunkią negalią. </w:t>
      </w:r>
    </w:p>
    <w:p w:rsidR="006814A9" w:rsidRDefault="006814A9">
      <w:pPr>
        <w:rPr>
          <w:rFonts w:ascii="Times New Roman" w:eastAsia="Calibri" w:hAnsi="Times New Roman" w:cs="Times New Roman"/>
          <w:b/>
          <w:sz w:val="28"/>
          <w:szCs w:val="28"/>
        </w:rPr>
      </w:pPr>
      <w:bookmarkStart w:id="1" w:name="_Toc515019734"/>
      <w:r>
        <w:rPr>
          <w:rFonts w:ascii="Times New Roman" w:eastAsia="Calibri" w:hAnsi="Times New Roman" w:cs="Times New Roman"/>
          <w:b/>
          <w:sz w:val="28"/>
          <w:szCs w:val="28"/>
        </w:rPr>
        <w:br w:type="page"/>
      </w:r>
    </w:p>
    <w:p w:rsidR="00606BBB" w:rsidRPr="0042619D" w:rsidRDefault="00612AB7" w:rsidP="00612AB7">
      <w:pPr>
        <w:tabs>
          <w:tab w:val="left" w:pos="3402"/>
          <w:tab w:val="left" w:pos="3544"/>
        </w:tabs>
        <w:spacing w:after="0" w:line="360" w:lineRule="auto"/>
        <w:jc w:val="center"/>
        <w:rPr>
          <w:rFonts w:ascii="Times New Roman" w:eastAsia="Calibri" w:hAnsi="Times New Roman" w:cs="Times New Roman"/>
          <w:b/>
          <w:sz w:val="28"/>
          <w:szCs w:val="28"/>
        </w:rPr>
      </w:pPr>
      <w:r w:rsidRPr="00606BBB">
        <w:rPr>
          <w:rFonts w:ascii="Times New Roman" w:eastAsia="Calibri" w:hAnsi="Times New Roman" w:cs="Times New Roman"/>
          <w:b/>
          <w:sz w:val="28"/>
          <w:szCs w:val="28"/>
        </w:rPr>
        <w:lastRenderedPageBreak/>
        <w:t xml:space="preserve">IŠVADOS </w:t>
      </w:r>
      <w:bookmarkEnd w:id="1"/>
    </w:p>
    <w:p w:rsidR="00606BBB" w:rsidRPr="0042619D" w:rsidRDefault="0042619D" w:rsidP="0042619D">
      <w:pPr>
        <w:pStyle w:val="Sraopastraipa"/>
        <w:numPr>
          <w:ilvl w:val="0"/>
          <w:numId w:val="4"/>
        </w:numPr>
        <w:tabs>
          <w:tab w:val="left" w:pos="851"/>
        </w:tabs>
        <w:spacing w:after="0" w:line="360" w:lineRule="auto"/>
        <w:ind w:left="0" w:firstLine="567"/>
        <w:jc w:val="both"/>
        <w:rPr>
          <w:rFonts w:ascii="Times New Roman" w:eastAsia="Calibri" w:hAnsi="Times New Roman" w:cs="Times New Roman"/>
          <w:sz w:val="24"/>
          <w:szCs w:val="24"/>
        </w:rPr>
      </w:pPr>
      <w:r w:rsidRPr="0042619D">
        <w:rPr>
          <w:rFonts w:ascii="Times New Roman" w:eastAsia="Calibri" w:hAnsi="Times New Roman" w:cs="Times New Roman"/>
          <w:sz w:val="24"/>
          <w:szCs w:val="24"/>
        </w:rPr>
        <w:t xml:space="preserve">Atlikus tarnybinio transporto naudojimo analizę BĮ Klaipėdos socialinių paslaugų centre „Danė“ nustatyta, kad 2020 m. sausio 01 d. – 2021 m. sausio 01 d. laikotarpiu nusižengimų ar korupcijos apraiškų neaptikta. Automobilių ridos ir kuro sunaudojimo apskaita ruošiama taip, kaip ir numatyta įstaigos vidaus taisyklėse, už kelionės lapų išdavimo žurnalą atsakingas direktoriaus </w:t>
      </w:r>
      <w:r w:rsidR="00253E3E">
        <w:rPr>
          <w:rFonts w:ascii="Times New Roman" w:eastAsia="Calibri" w:hAnsi="Times New Roman" w:cs="Times New Roman"/>
          <w:sz w:val="24"/>
          <w:szCs w:val="24"/>
        </w:rPr>
        <w:t>pavaduotojas ūkiui ir bendrie</w:t>
      </w:r>
      <w:r w:rsidRPr="0042619D">
        <w:rPr>
          <w:rFonts w:ascii="Times New Roman" w:eastAsia="Calibri" w:hAnsi="Times New Roman" w:cs="Times New Roman"/>
          <w:sz w:val="24"/>
          <w:szCs w:val="24"/>
        </w:rPr>
        <w:t>ms klausimams. Išlaidos lengviesiems tarnybiniams automobiliams išlaikyti neviršija valdytojo patvirtinto dydžio asignavimų.</w:t>
      </w:r>
    </w:p>
    <w:p w:rsidR="0042619D" w:rsidRPr="0042619D" w:rsidRDefault="0042619D" w:rsidP="0042619D">
      <w:pPr>
        <w:pStyle w:val="Sraopastraipa"/>
        <w:numPr>
          <w:ilvl w:val="0"/>
          <w:numId w:val="4"/>
        </w:numPr>
        <w:tabs>
          <w:tab w:val="left" w:pos="851"/>
        </w:tabs>
        <w:spacing w:line="360" w:lineRule="auto"/>
        <w:ind w:left="0" w:firstLine="567"/>
        <w:jc w:val="both"/>
        <w:rPr>
          <w:rFonts w:ascii="Times New Roman" w:eastAsia="Calibri" w:hAnsi="Times New Roman" w:cs="Times New Roman"/>
          <w:sz w:val="24"/>
          <w:szCs w:val="24"/>
        </w:rPr>
      </w:pPr>
      <w:r w:rsidRPr="0042619D">
        <w:rPr>
          <w:rFonts w:ascii="Times New Roman" w:eastAsia="Calibri" w:hAnsi="Times New Roman" w:cs="Times New Roman"/>
          <w:sz w:val="24"/>
          <w:szCs w:val="24"/>
        </w:rPr>
        <w:t>Atlikus senyvo amžiaus asmenų skyriaus dienos socialinės globos institucij</w:t>
      </w:r>
      <w:r>
        <w:rPr>
          <w:rFonts w:ascii="Times New Roman" w:eastAsia="Calibri" w:hAnsi="Times New Roman" w:cs="Times New Roman"/>
          <w:sz w:val="24"/>
          <w:szCs w:val="24"/>
        </w:rPr>
        <w:t>oje paslaugoms gauti asmenų eiles</w:t>
      </w:r>
      <w:r w:rsidRPr="0042619D">
        <w:rPr>
          <w:rFonts w:ascii="Times New Roman" w:eastAsia="Calibri" w:hAnsi="Times New Roman" w:cs="Times New Roman"/>
          <w:sz w:val="20"/>
          <w:szCs w:val="24"/>
        </w:rPr>
        <w:t xml:space="preserve"> </w:t>
      </w:r>
      <w:r w:rsidRPr="0042619D">
        <w:rPr>
          <w:rFonts w:ascii="Times New Roman" w:eastAsia="Calibri" w:hAnsi="Times New Roman" w:cs="Times New Roman"/>
          <w:sz w:val="24"/>
          <w:szCs w:val="24"/>
        </w:rPr>
        <w:t>analizę BĮ Klaipėdos socialinių paslaugų centre „Danė“ nustatyta, kad 2020 m. sausio 01 d. – 2021 m. sausio 01 d. laikotarpiu nusižengimų ar korupcijos apraiškų neapti</w:t>
      </w:r>
      <w:r>
        <w:rPr>
          <w:rFonts w:ascii="Times New Roman" w:eastAsia="Calibri" w:hAnsi="Times New Roman" w:cs="Times New Roman"/>
          <w:sz w:val="24"/>
          <w:szCs w:val="24"/>
        </w:rPr>
        <w:t xml:space="preserve">kta. </w:t>
      </w:r>
      <w:r>
        <w:rPr>
          <w:rFonts w:ascii="Times New Roman" w:hAnsi="Times New Roman" w:cs="Times New Roman"/>
          <w:iCs/>
          <w:sz w:val="24"/>
          <w:szCs w:val="24"/>
        </w:rPr>
        <w:t xml:space="preserve">Analizuojant eilėje esančias paslaugų gavėjų bylas pažeidimų, korupcijos pasireiškimų nerasta. Eilėje esantys asmenys surašyti eilės tvarka pagal prašymo paslaugoms gauti datą. </w:t>
      </w:r>
      <w:r w:rsidRPr="0042619D">
        <w:rPr>
          <w:rFonts w:ascii="Times New Roman" w:eastAsia="Calibri" w:hAnsi="Times New Roman" w:cs="Times New Roman"/>
          <w:sz w:val="24"/>
          <w:szCs w:val="24"/>
        </w:rPr>
        <w:t xml:space="preserve"> </w:t>
      </w:r>
    </w:p>
    <w:p w:rsidR="0042619D" w:rsidRPr="0042619D" w:rsidRDefault="0042619D" w:rsidP="0042619D">
      <w:pPr>
        <w:pStyle w:val="Sraopastraipa"/>
        <w:tabs>
          <w:tab w:val="left" w:pos="1134"/>
        </w:tabs>
        <w:spacing w:after="0" w:line="360" w:lineRule="auto"/>
        <w:ind w:left="567"/>
        <w:jc w:val="both"/>
        <w:rPr>
          <w:rFonts w:ascii="Times New Roman" w:eastAsia="Calibri" w:hAnsi="Times New Roman" w:cs="Times New Roman"/>
          <w:sz w:val="24"/>
          <w:szCs w:val="24"/>
        </w:rPr>
      </w:pPr>
    </w:p>
    <w:p w:rsidR="00606BBB" w:rsidRDefault="00606BBB" w:rsidP="00606BBB">
      <w:pPr>
        <w:spacing w:line="360" w:lineRule="auto"/>
        <w:ind w:firstLine="1296"/>
        <w:jc w:val="center"/>
        <w:rPr>
          <w:rFonts w:ascii="Times New Roman" w:hAnsi="Times New Roman" w:cs="Times New Roman"/>
          <w:iCs/>
          <w:sz w:val="24"/>
          <w:szCs w:val="24"/>
        </w:rPr>
      </w:pPr>
    </w:p>
    <w:p w:rsidR="00677D96" w:rsidRDefault="00677D96" w:rsidP="00AE3135">
      <w:pPr>
        <w:spacing w:line="360" w:lineRule="auto"/>
        <w:ind w:firstLine="1296"/>
        <w:jc w:val="both"/>
        <w:rPr>
          <w:rFonts w:ascii="Times New Roman" w:hAnsi="Times New Roman" w:cs="Times New Roman"/>
          <w:iCs/>
          <w:sz w:val="24"/>
          <w:szCs w:val="24"/>
        </w:rPr>
      </w:pPr>
    </w:p>
    <w:p w:rsidR="007A1E02" w:rsidRDefault="007A1E02" w:rsidP="00AE3135">
      <w:pPr>
        <w:spacing w:line="360" w:lineRule="auto"/>
        <w:ind w:firstLine="1296"/>
        <w:jc w:val="both"/>
        <w:rPr>
          <w:rFonts w:ascii="Times New Roman" w:hAnsi="Times New Roman" w:cs="Times New Roman"/>
          <w:iCs/>
          <w:sz w:val="24"/>
          <w:szCs w:val="24"/>
        </w:rPr>
      </w:pPr>
    </w:p>
    <w:p w:rsidR="000F47C2" w:rsidRDefault="000F47C2" w:rsidP="000F47C2">
      <w:pPr>
        <w:rPr>
          <w:rFonts w:ascii="Times New Roman" w:hAnsi="Times New Roman" w:cs="Times New Roman"/>
          <w:sz w:val="24"/>
          <w:szCs w:val="24"/>
        </w:rPr>
      </w:pPr>
    </w:p>
    <w:sectPr w:rsidR="000F47C2" w:rsidSect="00726B2D">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B3" w:rsidRDefault="00936DB3" w:rsidP="003129D8">
      <w:pPr>
        <w:spacing w:after="0" w:line="240" w:lineRule="auto"/>
      </w:pPr>
      <w:r>
        <w:separator/>
      </w:r>
    </w:p>
  </w:endnote>
  <w:endnote w:type="continuationSeparator" w:id="0">
    <w:p w:rsidR="00936DB3" w:rsidRDefault="00936DB3" w:rsidP="00312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501271"/>
      <w:docPartObj>
        <w:docPartGallery w:val="Page Numbers (Bottom of Page)"/>
        <w:docPartUnique/>
      </w:docPartObj>
    </w:sdtPr>
    <w:sdtEndPr>
      <w:rPr>
        <w:rFonts w:ascii="Times New Roman" w:hAnsi="Times New Roman" w:cs="Times New Roman"/>
      </w:rPr>
    </w:sdtEndPr>
    <w:sdtContent>
      <w:p w:rsidR="00726B2D" w:rsidRPr="00726B2D" w:rsidRDefault="00597EBE">
        <w:pPr>
          <w:pStyle w:val="Porat"/>
          <w:jc w:val="center"/>
          <w:rPr>
            <w:rFonts w:ascii="Times New Roman" w:hAnsi="Times New Roman" w:cs="Times New Roman"/>
          </w:rPr>
        </w:pPr>
        <w:r w:rsidRPr="00726B2D">
          <w:rPr>
            <w:rFonts w:ascii="Times New Roman" w:hAnsi="Times New Roman" w:cs="Times New Roman"/>
          </w:rPr>
          <w:fldChar w:fldCharType="begin"/>
        </w:r>
        <w:r w:rsidR="00726B2D" w:rsidRPr="00726B2D">
          <w:rPr>
            <w:rFonts w:ascii="Times New Roman" w:hAnsi="Times New Roman" w:cs="Times New Roman"/>
          </w:rPr>
          <w:instrText>PAGE   \* MERGEFORMAT</w:instrText>
        </w:r>
        <w:r w:rsidRPr="00726B2D">
          <w:rPr>
            <w:rFonts w:ascii="Times New Roman" w:hAnsi="Times New Roman" w:cs="Times New Roman"/>
          </w:rPr>
          <w:fldChar w:fldCharType="separate"/>
        </w:r>
        <w:r w:rsidR="00EC1E73">
          <w:rPr>
            <w:rFonts w:ascii="Times New Roman" w:hAnsi="Times New Roman" w:cs="Times New Roman"/>
            <w:noProof/>
          </w:rPr>
          <w:t>5</w:t>
        </w:r>
        <w:r w:rsidRPr="00726B2D">
          <w:rPr>
            <w:rFonts w:ascii="Times New Roman" w:hAnsi="Times New Roman" w:cs="Times New Roman"/>
          </w:rPr>
          <w:fldChar w:fldCharType="end"/>
        </w:r>
      </w:p>
    </w:sdtContent>
  </w:sdt>
  <w:p w:rsidR="00726B2D" w:rsidRDefault="00726B2D">
    <w:pPr>
      <w:pStyle w:val="Porat"/>
    </w:pPr>
  </w:p>
  <w:p w:rsidR="00726B2D" w:rsidRDefault="00726B2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B3" w:rsidRDefault="00936DB3" w:rsidP="003129D8">
      <w:pPr>
        <w:spacing w:after="0" w:line="240" w:lineRule="auto"/>
      </w:pPr>
      <w:r>
        <w:separator/>
      </w:r>
    </w:p>
  </w:footnote>
  <w:footnote w:type="continuationSeparator" w:id="0">
    <w:p w:rsidR="00936DB3" w:rsidRDefault="00936DB3" w:rsidP="00312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EA4"/>
    <w:multiLevelType w:val="hybridMultilevel"/>
    <w:tmpl w:val="0040D684"/>
    <w:lvl w:ilvl="0" w:tplc="9ADC6BF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2ED432A9"/>
    <w:multiLevelType w:val="hybridMultilevel"/>
    <w:tmpl w:val="214491DA"/>
    <w:lvl w:ilvl="0" w:tplc="147C45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5EEE1B73"/>
    <w:multiLevelType w:val="hybridMultilevel"/>
    <w:tmpl w:val="A4F6059E"/>
    <w:lvl w:ilvl="0" w:tplc="3AE283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F192C89"/>
    <w:multiLevelType w:val="hybridMultilevel"/>
    <w:tmpl w:val="A4F6059E"/>
    <w:lvl w:ilvl="0" w:tplc="3AE283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300CC5"/>
    <w:rsid w:val="00033A14"/>
    <w:rsid w:val="000449CC"/>
    <w:rsid w:val="00045472"/>
    <w:rsid w:val="00052F3A"/>
    <w:rsid w:val="000631F1"/>
    <w:rsid w:val="00081A93"/>
    <w:rsid w:val="000936C8"/>
    <w:rsid w:val="000F47C2"/>
    <w:rsid w:val="000F66EC"/>
    <w:rsid w:val="00121141"/>
    <w:rsid w:val="0012266F"/>
    <w:rsid w:val="001A2974"/>
    <w:rsid w:val="001D21A0"/>
    <w:rsid w:val="00227437"/>
    <w:rsid w:val="00246FA2"/>
    <w:rsid w:val="00253E3E"/>
    <w:rsid w:val="00266C13"/>
    <w:rsid w:val="00291F4A"/>
    <w:rsid w:val="00292FB5"/>
    <w:rsid w:val="00296592"/>
    <w:rsid w:val="002B46EF"/>
    <w:rsid w:val="002B4B47"/>
    <w:rsid w:val="002D1865"/>
    <w:rsid w:val="002D2048"/>
    <w:rsid w:val="002E53C1"/>
    <w:rsid w:val="00300CC5"/>
    <w:rsid w:val="003129D8"/>
    <w:rsid w:val="00333380"/>
    <w:rsid w:val="00346B47"/>
    <w:rsid w:val="00354160"/>
    <w:rsid w:val="003619BA"/>
    <w:rsid w:val="00366FA3"/>
    <w:rsid w:val="00381B47"/>
    <w:rsid w:val="003A1477"/>
    <w:rsid w:val="003D7701"/>
    <w:rsid w:val="004200B6"/>
    <w:rsid w:val="0042619D"/>
    <w:rsid w:val="004264D2"/>
    <w:rsid w:val="00493321"/>
    <w:rsid w:val="00502548"/>
    <w:rsid w:val="00521122"/>
    <w:rsid w:val="005459F3"/>
    <w:rsid w:val="00556180"/>
    <w:rsid w:val="0056333C"/>
    <w:rsid w:val="00565E2B"/>
    <w:rsid w:val="00592F2B"/>
    <w:rsid w:val="00597EBE"/>
    <w:rsid w:val="005B048A"/>
    <w:rsid w:val="005B4934"/>
    <w:rsid w:val="005C4E74"/>
    <w:rsid w:val="005E6134"/>
    <w:rsid w:val="00606BBB"/>
    <w:rsid w:val="006072B2"/>
    <w:rsid w:val="00612AB7"/>
    <w:rsid w:val="00626733"/>
    <w:rsid w:val="0066605E"/>
    <w:rsid w:val="00671506"/>
    <w:rsid w:val="00677D96"/>
    <w:rsid w:val="006814A9"/>
    <w:rsid w:val="006A405F"/>
    <w:rsid w:val="006C4CCA"/>
    <w:rsid w:val="006C604C"/>
    <w:rsid w:val="006C7620"/>
    <w:rsid w:val="006E19AF"/>
    <w:rsid w:val="006F1BF9"/>
    <w:rsid w:val="00726B2D"/>
    <w:rsid w:val="00732B35"/>
    <w:rsid w:val="0078428C"/>
    <w:rsid w:val="00785A2E"/>
    <w:rsid w:val="0078638F"/>
    <w:rsid w:val="007A1E02"/>
    <w:rsid w:val="007A3E76"/>
    <w:rsid w:val="007E45A0"/>
    <w:rsid w:val="007F29C1"/>
    <w:rsid w:val="007F65D4"/>
    <w:rsid w:val="00802C12"/>
    <w:rsid w:val="008368ED"/>
    <w:rsid w:val="00845EA9"/>
    <w:rsid w:val="00850AEB"/>
    <w:rsid w:val="008861DC"/>
    <w:rsid w:val="008A2A35"/>
    <w:rsid w:val="008A5885"/>
    <w:rsid w:val="008D170E"/>
    <w:rsid w:val="00936DB3"/>
    <w:rsid w:val="009649A2"/>
    <w:rsid w:val="00992506"/>
    <w:rsid w:val="009C4FFA"/>
    <w:rsid w:val="00A01978"/>
    <w:rsid w:val="00A03ED7"/>
    <w:rsid w:val="00A23A7C"/>
    <w:rsid w:val="00A53AF5"/>
    <w:rsid w:val="00A746D4"/>
    <w:rsid w:val="00A945E9"/>
    <w:rsid w:val="00AA3A54"/>
    <w:rsid w:val="00AE3135"/>
    <w:rsid w:val="00B336FC"/>
    <w:rsid w:val="00B66033"/>
    <w:rsid w:val="00B81C6A"/>
    <w:rsid w:val="00B86905"/>
    <w:rsid w:val="00BE6090"/>
    <w:rsid w:val="00C665BF"/>
    <w:rsid w:val="00C777E4"/>
    <w:rsid w:val="00C82E27"/>
    <w:rsid w:val="00C954C6"/>
    <w:rsid w:val="00CA515E"/>
    <w:rsid w:val="00CC147A"/>
    <w:rsid w:val="00D0079D"/>
    <w:rsid w:val="00D312C8"/>
    <w:rsid w:val="00D43412"/>
    <w:rsid w:val="00D56A8B"/>
    <w:rsid w:val="00D609F2"/>
    <w:rsid w:val="00D61891"/>
    <w:rsid w:val="00D66195"/>
    <w:rsid w:val="00D67D1F"/>
    <w:rsid w:val="00DA1CA3"/>
    <w:rsid w:val="00DA6EC4"/>
    <w:rsid w:val="00DA77A0"/>
    <w:rsid w:val="00DB18D8"/>
    <w:rsid w:val="00DC5650"/>
    <w:rsid w:val="00DC6F22"/>
    <w:rsid w:val="00DF0EBA"/>
    <w:rsid w:val="00E31A56"/>
    <w:rsid w:val="00E53DEC"/>
    <w:rsid w:val="00E75A87"/>
    <w:rsid w:val="00E83F8D"/>
    <w:rsid w:val="00E8473A"/>
    <w:rsid w:val="00EC1E73"/>
    <w:rsid w:val="00EC5E4A"/>
    <w:rsid w:val="00EE3902"/>
    <w:rsid w:val="00EE7229"/>
    <w:rsid w:val="00F20D64"/>
    <w:rsid w:val="00F2613B"/>
    <w:rsid w:val="00F400C9"/>
    <w:rsid w:val="00F714EA"/>
    <w:rsid w:val="00FA2566"/>
    <w:rsid w:val="00FB75EC"/>
    <w:rsid w:val="00FC0467"/>
    <w:rsid w:val="00FD1A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14A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29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29D8"/>
  </w:style>
  <w:style w:type="paragraph" w:styleId="Porat">
    <w:name w:val="footer"/>
    <w:basedOn w:val="prastasis"/>
    <w:link w:val="PoratDiagrama"/>
    <w:uiPriority w:val="99"/>
    <w:unhideWhenUsed/>
    <w:rsid w:val="003129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29D8"/>
  </w:style>
  <w:style w:type="paragraph" w:styleId="Sraopastraipa">
    <w:name w:val="List Paragraph"/>
    <w:basedOn w:val="prastasis"/>
    <w:uiPriority w:val="34"/>
    <w:qFormat/>
    <w:rsid w:val="00AA3A54"/>
    <w:pPr>
      <w:ind w:left="720"/>
      <w:contextualSpacing/>
    </w:pPr>
  </w:style>
  <w:style w:type="paragraph" w:styleId="Debesliotekstas">
    <w:name w:val="Balloon Text"/>
    <w:basedOn w:val="prastasis"/>
    <w:link w:val="DebesliotekstasDiagrama"/>
    <w:uiPriority w:val="99"/>
    <w:semiHidden/>
    <w:unhideWhenUsed/>
    <w:rsid w:val="006814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14A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29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29D8"/>
  </w:style>
  <w:style w:type="paragraph" w:styleId="Porat">
    <w:name w:val="footer"/>
    <w:basedOn w:val="prastasis"/>
    <w:link w:val="PoratDiagrama"/>
    <w:uiPriority w:val="99"/>
    <w:unhideWhenUsed/>
    <w:rsid w:val="003129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29D8"/>
  </w:style>
  <w:style w:type="paragraph" w:styleId="Sraopastraipa">
    <w:name w:val="List Paragraph"/>
    <w:basedOn w:val="prastasis"/>
    <w:uiPriority w:val="34"/>
    <w:qFormat/>
    <w:rsid w:val="00AA3A54"/>
    <w:pPr>
      <w:ind w:left="720"/>
      <w:contextualSpacing/>
    </w:pPr>
  </w:style>
  <w:style w:type="paragraph" w:styleId="Debesliotekstas">
    <w:name w:val="Balloon Text"/>
    <w:basedOn w:val="prastasis"/>
    <w:link w:val="DebesliotekstasDiagrama"/>
    <w:uiPriority w:val="99"/>
    <w:semiHidden/>
    <w:unhideWhenUsed/>
    <w:rsid w:val="006814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1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0234-2470-4F23-8429-EA846732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4485</Words>
  <Characters>2557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dc:creator>
  <cp:lastModifiedBy>Useris</cp:lastModifiedBy>
  <cp:revision>2</cp:revision>
  <cp:lastPrinted>2021-08-25T06:49:00Z</cp:lastPrinted>
  <dcterms:created xsi:type="dcterms:W3CDTF">2022-03-17T13:32:00Z</dcterms:created>
  <dcterms:modified xsi:type="dcterms:W3CDTF">2022-03-17T13:32:00Z</dcterms:modified>
</cp:coreProperties>
</file>