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tblGrid>
      <w:tr w:rsidR="0006079E" w:rsidTr="007B7FE2">
        <w:tc>
          <w:tcPr>
            <w:tcW w:w="4802" w:type="dxa"/>
          </w:tcPr>
          <w:p w:rsidR="0006079E" w:rsidRDefault="007221E5" w:rsidP="007B7FE2">
            <w:r>
              <w:t>Forma patvirtinta</w:t>
            </w:r>
          </w:p>
        </w:tc>
      </w:tr>
      <w:tr w:rsidR="0006079E" w:rsidTr="007B7FE2">
        <w:tc>
          <w:tcPr>
            <w:tcW w:w="4802" w:type="dxa"/>
          </w:tcPr>
          <w:p w:rsidR="0006079E" w:rsidRDefault="007221E5" w:rsidP="007D2E28">
            <w:r w:rsidRPr="007221E5">
              <w:t>Klaipėdos miesto savivaldybės administracijos</w:t>
            </w:r>
          </w:p>
        </w:tc>
      </w:tr>
      <w:tr w:rsidR="0006079E" w:rsidTr="007B7FE2">
        <w:tc>
          <w:tcPr>
            <w:tcW w:w="4802" w:type="dxa"/>
          </w:tcPr>
          <w:p w:rsidR="0006079E" w:rsidRDefault="00C913AE" w:rsidP="007221E5">
            <w:pPr>
              <w:tabs>
                <w:tab w:val="left" w:pos="5070"/>
                <w:tab w:val="left" w:pos="5366"/>
                <w:tab w:val="left" w:pos="6771"/>
                <w:tab w:val="left" w:pos="7363"/>
              </w:tabs>
            </w:pPr>
            <w:r w:rsidRPr="007221E5">
              <w:t>D</w:t>
            </w:r>
            <w:r w:rsidR="007221E5" w:rsidRPr="007221E5">
              <w:t>irektoriaus</w:t>
            </w:r>
            <w:r>
              <w:t xml:space="preserve"> 2021-03-15</w:t>
            </w:r>
          </w:p>
        </w:tc>
      </w:tr>
      <w:tr w:rsidR="00A06545" w:rsidTr="007B7FE2">
        <w:tc>
          <w:tcPr>
            <w:tcW w:w="4802" w:type="dxa"/>
          </w:tcPr>
          <w:p w:rsidR="00A06545" w:rsidRDefault="007221E5" w:rsidP="008E6E82">
            <w:pPr>
              <w:tabs>
                <w:tab w:val="left" w:pos="5070"/>
                <w:tab w:val="left" w:pos="5366"/>
                <w:tab w:val="left" w:pos="6771"/>
                <w:tab w:val="left" w:pos="7363"/>
              </w:tabs>
            </w:pPr>
            <w:r w:rsidRPr="007221E5">
              <w:t>įsakymu Nr.</w:t>
            </w:r>
            <w:r w:rsidR="00C913AE">
              <w:t xml:space="preserve"> AD1-314</w:t>
            </w:r>
          </w:p>
        </w:tc>
      </w:tr>
    </w:tbl>
    <w:p w:rsidR="0006079E" w:rsidRDefault="0006079E" w:rsidP="0006079E">
      <w:pPr>
        <w:jc w:val="center"/>
      </w:pPr>
    </w:p>
    <w:p w:rsidR="00142130" w:rsidRDefault="00142130" w:rsidP="0006079E">
      <w:pPr>
        <w:jc w:val="center"/>
      </w:pPr>
    </w:p>
    <w:p w:rsidR="00142130" w:rsidRDefault="00BD03AA" w:rsidP="00B832B5">
      <w:pPr>
        <w:ind w:firstLine="709"/>
        <w:jc w:val="center"/>
        <w:rPr>
          <w:b/>
          <w:caps/>
        </w:rPr>
      </w:pPr>
      <w:r>
        <w:rPr>
          <w:b/>
          <w:caps/>
        </w:rPr>
        <w:t>KLAIPĖDOS MIESTO SAVIVALDYBĖS</w:t>
      </w:r>
      <w:r w:rsidR="00B832B5">
        <w:rPr>
          <w:b/>
          <w:caps/>
        </w:rPr>
        <w:t xml:space="preserve"> BIUDŽETINIŲ IR VIEŠŲJŲ ĮSTAIGŲ</w:t>
      </w:r>
      <w:r>
        <w:rPr>
          <w:b/>
          <w:caps/>
        </w:rPr>
        <w:t xml:space="preserve"> </w:t>
      </w:r>
      <w:r w:rsidR="00B832B5">
        <w:rPr>
          <w:b/>
          <w:caps/>
        </w:rPr>
        <w:t>(</w:t>
      </w:r>
      <w:r>
        <w:rPr>
          <w:b/>
          <w:caps/>
        </w:rPr>
        <w:t>KURIŲ SAVININKĖ YRA sAVIVALDYBĖS TARYBA</w:t>
      </w:r>
      <w:r w:rsidR="00B832B5">
        <w:rPr>
          <w:b/>
          <w:caps/>
        </w:rPr>
        <w:t>), SAVIVALDYBĖS ĮMONIŲ IR ORGANIZACIJŲ VEIKLOS ATASKAITOS FORMA</w:t>
      </w:r>
    </w:p>
    <w:p w:rsidR="00BD03AA" w:rsidRDefault="00BD03AA" w:rsidP="00142130">
      <w:pPr>
        <w:ind w:firstLine="709"/>
        <w:jc w:val="both"/>
        <w:rPr>
          <w:b/>
        </w:rPr>
      </w:pPr>
    </w:p>
    <w:p w:rsidR="007B714F" w:rsidRPr="00171251" w:rsidRDefault="0021173B" w:rsidP="007B714F">
      <w:pPr>
        <w:shd w:val="clear" w:color="auto" w:fill="FFFFFF"/>
        <w:jc w:val="center"/>
        <w:rPr>
          <w:b/>
          <w:bCs/>
          <w:spacing w:val="-1"/>
        </w:rPr>
      </w:pPr>
      <w:r>
        <w:rPr>
          <w:b/>
          <w:bCs/>
          <w:spacing w:val="-1"/>
        </w:rPr>
        <w:t>BĮ Klaipėdos socialinių paslaugų centras „Danė“</w:t>
      </w:r>
    </w:p>
    <w:p w:rsidR="007B714F" w:rsidRDefault="007B714F" w:rsidP="007B714F">
      <w:pPr>
        <w:shd w:val="clear" w:color="auto" w:fill="FFFFFF"/>
        <w:jc w:val="center"/>
        <w:rPr>
          <w:bCs/>
          <w:i/>
          <w:spacing w:val="-1"/>
        </w:rPr>
      </w:pPr>
      <w:r>
        <w:rPr>
          <w:bCs/>
          <w:i/>
          <w:spacing w:val="-1"/>
        </w:rPr>
        <w:t xml:space="preserve">                     </w:t>
      </w:r>
      <w:r w:rsidRPr="00A41767">
        <w:rPr>
          <w:bCs/>
          <w:i/>
          <w:spacing w:val="-1"/>
        </w:rPr>
        <w:t>(</w:t>
      </w:r>
      <w:r>
        <w:rPr>
          <w:bCs/>
          <w:i/>
          <w:spacing w:val="-1"/>
        </w:rPr>
        <w:t xml:space="preserve">įstaigos </w:t>
      </w:r>
      <w:r w:rsidRPr="00A41767">
        <w:rPr>
          <w:bCs/>
          <w:i/>
          <w:spacing w:val="-1"/>
        </w:rPr>
        <w:t>pavadinimas)</w:t>
      </w:r>
    </w:p>
    <w:p w:rsidR="007B714F" w:rsidRPr="00A41767" w:rsidRDefault="007B714F" w:rsidP="007B714F">
      <w:pPr>
        <w:shd w:val="clear" w:color="auto" w:fill="FFFFFF"/>
        <w:jc w:val="center"/>
        <w:rPr>
          <w:bCs/>
          <w:i/>
          <w:spacing w:val="-1"/>
        </w:rPr>
      </w:pPr>
    </w:p>
    <w:p w:rsidR="007B714F" w:rsidRPr="00171251" w:rsidRDefault="0021173B" w:rsidP="007B714F">
      <w:pPr>
        <w:shd w:val="clear" w:color="auto" w:fill="FFFFFF"/>
        <w:jc w:val="center"/>
        <w:rPr>
          <w:b/>
          <w:bCs/>
          <w:spacing w:val="-1"/>
        </w:rPr>
      </w:pPr>
      <w:r>
        <w:rPr>
          <w:b/>
          <w:bCs/>
          <w:spacing w:val="-1"/>
        </w:rPr>
        <w:t xml:space="preserve">2020 </w:t>
      </w:r>
      <w:r w:rsidR="007B714F" w:rsidRPr="00171251">
        <w:rPr>
          <w:b/>
          <w:bCs/>
          <w:spacing w:val="-1"/>
        </w:rPr>
        <w:t>METŲ VEIKLOS ATASKAITA</w:t>
      </w:r>
    </w:p>
    <w:p w:rsidR="007B714F" w:rsidRPr="00A41767" w:rsidRDefault="007B714F" w:rsidP="007B714F">
      <w:pPr>
        <w:shd w:val="clear" w:color="auto" w:fill="FFFFFF"/>
        <w:jc w:val="both"/>
        <w:rPr>
          <w:bCs/>
          <w:i/>
          <w:spacing w:val="-1"/>
        </w:rPr>
      </w:pPr>
      <w:r w:rsidRPr="00A41767">
        <w:rPr>
          <w:bCs/>
          <w:i/>
          <w:spacing w:val="-1"/>
        </w:rPr>
        <w:t xml:space="preserve">                         </w:t>
      </w:r>
      <w:r>
        <w:rPr>
          <w:bCs/>
          <w:i/>
          <w:spacing w:val="-1"/>
        </w:rPr>
        <w:t xml:space="preserve">              </w:t>
      </w:r>
      <w:r w:rsidRPr="00A41767">
        <w:rPr>
          <w:bCs/>
          <w:i/>
          <w:spacing w:val="-1"/>
        </w:rPr>
        <w:t xml:space="preserve"> (metai, už kuriuos atsiskaitoma)</w:t>
      </w:r>
    </w:p>
    <w:p w:rsidR="007B714F" w:rsidRDefault="007B714F" w:rsidP="00142130">
      <w:pPr>
        <w:ind w:firstLine="709"/>
        <w:jc w:val="both"/>
        <w:rPr>
          <w:b/>
        </w:rPr>
      </w:pPr>
    </w:p>
    <w:p w:rsidR="008101DE" w:rsidRPr="00CF1265" w:rsidRDefault="008101DE" w:rsidP="008101DE">
      <w:pPr>
        <w:ind w:left="360" w:firstLine="349"/>
        <w:jc w:val="both"/>
        <w:rPr>
          <w:b/>
        </w:rPr>
      </w:pPr>
      <w:r w:rsidRPr="00CF1265">
        <w:rPr>
          <w:b/>
        </w:rPr>
        <w:t>1.Įstaigos pristatymas.</w:t>
      </w:r>
    </w:p>
    <w:p w:rsidR="0021173B" w:rsidRPr="0021173B" w:rsidRDefault="008101DE" w:rsidP="008101DE">
      <w:pPr>
        <w:ind w:firstLine="709"/>
        <w:jc w:val="both"/>
        <w:rPr>
          <w:lang w:val="en-ZW"/>
        </w:rPr>
      </w:pPr>
      <w:r w:rsidRPr="00F81C22">
        <w:t xml:space="preserve">1.1. </w:t>
      </w:r>
      <w:r w:rsidR="0021173B">
        <w:t>Klaipėdos socialinių paslaugų centras „Danė“, Kretingos g. 44, Klaipėda, tel. 8 46 497614, el.</w:t>
      </w:r>
      <w:r w:rsidR="00A67371">
        <w:t xml:space="preserve"> </w:t>
      </w:r>
      <w:r w:rsidR="0021173B">
        <w:t xml:space="preserve">p. </w:t>
      </w:r>
      <w:hyperlink r:id="rId8" w:history="1">
        <w:r w:rsidR="0021173B" w:rsidRPr="00292213">
          <w:rPr>
            <w:rStyle w:val="Hipersaitas"/>
          </w:rPr>
          <w:t>info@danespc.lt</w:t>
        </w:r>
      </w:hyperlink>
      <w:r w:rsidR="0021173B">
        <w:t xml:space="preserve">  internetinė svetainė:  www.</w:t>
      </w:r>
      <w:r w:rsidR="0021173B">
        <w:rPr>
          <w:lang w:val="en-ZW"/>
        </w:rPr>
        <w:t>danespc.lt</w:t>
      </w:r>
    </w:p>
    <w:p w:rsidR="008101DE" w:rsidRDefault="008101DE" w:rsidP="008101DE">
      <w:pPr>
        <w:ind w:firstLine="709"/>
        <w:jc w:val="both"/>
      </w:pPr>
      <w:r w:rsidRPr="00CF1265">
        <w:t xml:space="preserve">1.2. </w:t>
      </w:r>
      <w:r w:rsidR="0021173B">
        <w:t>direktorė Ramutė Girinskienė</w:t>
      </w:r>
      <w:r w:rsidRPr="00CF1265">
        <w:t xml:space="preserve"> </w:t>
      </w:r>
    </w:p>
    <w:p w:rsidR="008101DE" w:rsidRDefault="008101DE" w:rsidP="008101DE">
      <w:pPr>
        <w:ind w:firstLine="709"/>
        <w:jc w:val="both"/>
      </w:pPr>
      <w:r>
        <w:t>1.3.</w:t>
      </w:r>
      <w:r w:rsidRPr="009763AF">
        <w:t xml:space="preserve"> Darbuotojų</w:t>
      </w:r>
      <w:r>
        <w:t xml:space="preserve"> ir pareigybių </w:t>
      </w:r>
      <w:r w:rsidRPr="009763AF">
        <w:t>skaičius</w:t>
      </w:r>
      <w:r>
        <w:t>:</w:t>
      </w:r>
    </w:p>
    <w:p w:rsidR="008101DE" w:rsidRDefault="008101DE" w:rsidP="008101DE">
      <w:pPr>
        <w:jc w:val="both"/>
        <w:rPr>
          <w:lang w:eastAsia="lt-LT"/>
        </w:rPr>
      </w:pPr>
    </w:p>
    <w:tbl>
      <w:tblPr>
        <w:tblStyle w:val="Lentelstinklelis"/>
        <w:tblW w:w="0" w:type="auto"/>
        <w:tblLook w:val="04A0"/>
      </w:tblPr>
      <w:tblGrid>
        <w:gridCol w:w="988"/>
        <w:gridCol w:w="3543"/>
        <w:gridCol w:w="2693"/>
        <w:gridCol w:w="2404"/>
      </w:tblGrid>
      <w:tr w:rsidR="008101DE" w:rsidTr="00F5253F">
        <w:tc>
          <w:tcPr>
            <w:tcW w:w="988" w:type="dxa"/>
          </w:tcPr>
          <w:p w:rsidR="008101DE" w:rsidRPr="00D75F5B" w:rsidRDefault="008101DE" w:rsidP="00F5253F">
            <w:pPr>
              <w:jc w:val="both"/>
              <w:rPr>
                <w:sz w:val="22"/>
                <w:szCs w:val="22"/>
              </w:rPr>
            </w:pPr>
            <w:r w:rsidRPr="00D75F5B">
              <w:rPr>
                <w:sz w:val="22"/>
                <w:szCs w:val="22"/>
              </w:rPr>
              <w:t>Eil. Nr.</w:t>
            </w:r>
          </w:p>
        </w:tc>
        <w:tc>
          <w:tcPr>
            <w:tcW w:w="3543" w:type="dxa"/>
          </w:tcPr>
          <w:p w:rsidR="008101DE" w:rsidRDefault="008101DE" w:rsidP="00F5253F">
            <w:pPr>
              <w:jc w:val="both"/>
            </w:pPr>
            <w:r>
              <w:t>Pareigybės pavadinimas</w:t>
            </w:r>
          </w:p>
        </w:tc>
        <w:tc>
          <w:tcPr>
            <w:tcW w:w="2693" w:type="dxa"/>
          </w:tcPr>
          <w:p w:rsidR="008101DE" w:rsidRDefault="008101DE" w:rsidP="00F5253F">
            <w:pPr>
              <w:jc w:val="both"/>
            </w:pPr>
            <w:r>
              <w:t>Pareigybės lygis</w:t>
            </w:r>
          </w:p>
        </w:tc>
        <w:tc>
          <w:tcPr>
            <w:tcW w:w="2404" w:type="dxa"/>
          </w:tcPr>
          <w:p w:rsidR="008101DE" w:rsidRDefault="008101DE" w:rsidP="00F5253F">
            <w:pPr>
              <w:jc w:val="center"/>
            </w:pPr>
            <w:r>
              <w:t>Darbuotojų skaičius</w:t>
            </w:r>
          </w:p>
        </w:tc>
      </w:tr>
      <w:tr w:rsidR="008101DE" w:rsidTr="00F5253F">
        <w:tc>
          <w:tcPr>
            <w:tcW w:w="988" w:type="dxa"/>
          </w:tcPr>
          <w:p w:rsidR="008101DE" w:rsidRDefault="008101DE" w:rsidP="00F5253F">
            <w:pPr>
              <w:jc w:val="both"/>
            </w:pPr>
            <w:r>
              <w:t>1.</w:t>
            </w:r>
          </w:p>
        </w:tc>
        <w:tc>
          <w:tcPr>
            <w:tcW w:w="3543" w:type="dxa"/>
          </w:tcPr>
          <w:p w:rsidR="008101DE" w:rsidRDefault="008101DE" w:rsidP="00F5253F">
            <w:pPr>
              <w:jc w:val="both"/>
            </w:pPr>
            <w:r>
              <w:t>Įstaigos vadovas</w:t>
            </w:r>
          </w:p>
        </w:tc>
        <w:tc>
          <w:tcPr>
            <w:tcW w:w="2693" w:type="dxa"/>
          </w:tcPr>
          <w:p w:rsidR="008101DE" w:rsidRDefault="008101DE" w:rsidP="00F5253F">
            <w:pPr>
              <w:jc w:val="center"/>
            </w:pPr>
            <w:r>
              <w:t>A2</w:t>
            </w:r>
          </w:p>
        </w:tc>
        <w:tc>
          <w:tcPr>
            <w:tcW w:w="2404" w:type="dxa"/>
          </w:tcPr>
          <w:p w:rsidR="008101DE" w:rsidRDefault="0021173B" w:rsidP="00F5253F">
            <w:pPr>
              <w:jc w:val="both"/>
            </w:pPr>
            <w:r>
              <w:t>1</w:t>
            </w:r>
          </w:p>
        </w:tc>
      </w:tr>
      <w:tr w:rsidR="008101DE" w:rsidTr="00F5253F">
        <w:tc>
          <w:tcPr>
            <w:tcW w:w="988" w:type="dxa"/>
          </w:tcPr>
          <w:p w:rsidR="008101DE" w:rsidRDefault="008101DE" w:rsidP="00F5253F">
            <w:pPr>
              <w:jc w:val="both"/>
            </w:pPr>
            <w:r>
              <w:t>2.</w:t>
            </w:r>
          </w:p>
        </w:tc>
        <w:tc>
          <w:tcPr>
            <w:tcW w:w="3543" w:type="dxa"/>
          </w:tcPr>
          <w:p w:rsidR="008101DE" w:rsidRDefault="008101DE" w:rsidP="00F5253F">
            <w:pPr>
              <w:jc w:val="both"/>
            </w:pPr>
            <w:r>
              <w:t>Įstaigos vadovo pavaduotojai</w:t>
            </w:r>
          </w:p>
        </w:tc>
        <w:tc>
          <w:tcPr>
            <w:tcW w:w="2693" w:type="dxa"/>
          </w:tcPr>
          <w:p w:rsidR="008101DE" w:rsidRDefault="008101DE" w:rsidP="00F5253F">
            <w:pPr>
              <w:jc w:val="center"/>
            </w:pPr>
            <w:r>
              <w:t>A2</w:t>
            </w:r>
          </w:p>
        </w:tc>
        <w:tc>
          <w:tcPr>
            <w:tcW w:w="2404" w:type="dxa"/>
          </w:tcPr>
          <w:p w:rsidR="008101DE" w:rsidRDefault="0021173B" w:rsidP="00F5253F">
            <w:pPr>
              <w:jc w:val="both"/>
            </w:pPr>
            <w:r>
              <w:t>2</w:t>
            </w:r>
          </w:p>
        </w:tc>
      </w:tr>
      <w:tr w:rsidR="008101DE" w:rsidTr="00F5253F">
        <w:tc>
          <w:tcPr>
            <w:tcW w:w="988" w:type="dxa"/>
          </w:tcPr>
          <w:p w:rsidR="008101DE" w:rsidRDefault="008101DE" w:rsidP="00F5253F">
            <w:pPr>
              <w:jc w:val="both"/>
            </w:pPr>
            <w:r>
              <w:t>3.</w:t>
            </w:r>
          </w:p>
        </w:tc>
        <w:tc>
          <w:tcPr>
            <w:tcW w:w="3543" w:type="dxa"/>
          </w:tcPr>
          <w:p w:rsidR="008101DE" w:rsidRDefault="008101DE" w:rsidP="00F5253F">
            <w:pPr>
              <w:jc w:val="both"/>
            </w:pPr>
            <w:r>
              <w:t>Struktūrinių padalinių vadovai</w:t>
            </w:r>
          </w:p>
        </w:tc>
        <w:tc>
          <w:tcPr>
            <w:tcW w:w="2693" w:type="dxa"/>
          </w:tcPr>
          <w:p w:rsidR="008101DE" w:rsidRDefault="008101DE" w:rsidP="00F5253F">
            <w:pPr>
              <w:jc w:val="center"/>
            </w:pPr>
            <w:r>
              <w:t>A2</w:t>
            </w:r>
          </w:p>
        </w:tc>
        <w:tc>
          <w:tcPr>
            <w:tcW w:w="2404" w:type="dxa"/>
          </w:tcPr>
          <w:p w:rsidR="008101DE" w:rsidRDefault="0021173B" w:rsidP="00F5253F">
            <w:pPr>
              <w:jc w:val="both"/>
            </w:pPr>
            <w:r>
              <w:t>2</w:t>
            </w:r>
          </w:p>
        </w:tc>
      </w:tr>
      <w:tr w:rsidR="008101DE" w:rsidTr="00F5253F">
        <w:tc>
          <w:tcPr>
            <w:tcW w:w="988" w:type="dxa"/>
          </w:tcPr>
          <w:p w:rsidR="008101DE" w:rsidRDefault="008101DE" w:rsidP="00F5253F">
            <w:pPr>
              <w:jc w:val="both"/>
            </w:pPr>
            <w:r>
              <w:t>4.</w:t>
            </w:r>
          </w:p>
        </w:tc>
        <w:tc>
          <w:tcPr>
            <w:tcW w:w="8640" w:type="dxa"/>
            <w:gridSpan w:val="3"/>
          </w:tcPr>
          <w:p w:rsidR="008101DE" w:rsidRDefault="008101DE" w:rsidP="00F5253F">
            <w:pPr>
              <w:jc w:val="both"/>
            </w:pPr>
            <w:r>
              <w:t>Specialistai:</w:t>
            </w:r>
          </w:p>
        </w:tc>
      </w:tr>
      <w:tr w:rsidR="008101DE" w:rsidTr="004C1968">
        <w:tc>
          <w:tcPr>
            <w:tcW w:w="988" w:type="dxa"/>
          </w:tcPr>
          <w:p w:rsidR="008101DE" w:rsidRDefault="008101DE" w:rsidP="00F5253F">
            <w:pPr>
              <w:jc w:val="both"/>
            </w:pPr>
            <w:r>
              <w:t>4.1.</w:t>
            </w:r>
          </w:p>
        </w:tc>
        <w:tc>
          <w:tcPr>
            <w:tcW w:w="3543" w:type="dxa"/>
          </w:tcPr>
          <w:p w:rsidR="008101DE" w:rsidRDefault="008101DE" w:rsidP="00F5253F">
            <w:pPr>
              <w:jc w:val="both"/>
            </w:pPr>
          </w:p>
        </w:tc>
        <w:tc>
          <w:tcPr>
            <w:tcW w:w="2693" w:type="dxa"/>
          </w:tcPr>
          <w:p w:rsidR="008101DE" w:rsidRDefault="008101DE" w:rsidP="00F5253F">
            <w:pPr>
              <w:jc w:val="center"/>
            </w:pPr>
            <w:r>
              <w:t>A1</w:t>
            </w:r>
          </w:p>
        </w:tc>
        <w:tc>
          <w:tcPr>
            <w:tcW w:w="2404" w:type="dxa"/>
            <w:shd w:val="clear" w:color="auto" w:fill="auto"/>
          </w:tcPr>
          <w:p w:rsidR="008101DE" w:rsidRDefault="004C1968" w:rsidP="00F5253F">
            <w:pPr>
              <w:jc w:val="both"/>
            </w:pPr>
            <w:r>
              <w:t>2</w:t>
            </w:r>
          </w:p>
        </w:tc>
      </w:tr>
      <w:tr w:rsidR="008101DE" w:rsidTr="004C1968">
        <w:tc>
          <w:tcPr>
            <w:tcW w:w="988" w:type="dxa"/>
          </w:tcPr>
          <w:p w:rsidR="008101DE" w:rsidRDefault="008101DE" w:rsidP="00F5253F">
            <w:pPr>
              <w:jc w:val="both"/>
            </w:pPr>
            <w:r>
              <w:t>4.2.</w:t>
            </w:r>
          </w:p>
        </w:tc>
        <w:tc>
          <w:tcPr>
            <w:tcW w:w="3543" w:type="dxa"/>
          </w:tcPr>
          <w:p w:rsidR="008101DE" w:rsidRDefault="008101DE" w:rsidP="00F5253F">
            <w:pPr>
              <w:jc w:val="both"/>
            </w:pPr>
          </w:p>
        </w:tc>
        <w:tc>
          <w:tcPr>
            <w:tcW w:w="2693" w:type="dxa"/>
          </w:tcPr>
          <w:p w:rsidR="008101DE" w:rsidRDefault="008101DE" w:rsidP="00F5253F">
            <w:pPr>
              <w:jc w:val="center"/>
            </w:pPr>
            <w:r>
              <w:t>A2</w:t>
            </w:r>
          </w:p>
        </w:tc>
        <w:tc>
          <w:tcPr>
            <w:tcW w:w="2404" w:type="dxa"/>
            <w:shd w:val="clear" w:color="auto" w:fill="auto"/>
          </w:tcPr>
          <w:p w:rsidR="008101DE" w:rsidRDefault="004C1968" w:rsidP="00F5253F">
            <w:pPr>
              <w:jc w:val="both"/>
            </w:pPr>
            <w:r>
              <w:t>22,5</w:t>
            </w:r>
          </w:p>
        </w:tc>
      </w:tr>
      <w:tr w:rsidR="008101DE" w:rsidTr="004C1968">
        <w:tc>
          <w:tcPr>
            <w:tcW w:w="988" w:type="dxa"/>
          </w:tcPr>
          <w:p w:rsidR="008101DE" w:rsidRDefault="008101DE" w:rsidP="00F5253F">
            <w:pPr>
              <w:jc w:val="both"/>
            </w:pPr>
            <w:r>
              <w:t>4.3.</w:t>
            </w:r>
          </w:p>
        </w:tc>
        <w:tc>
          <w:tcPr>
            <w:tcW w:w="3543" w:type="dxa"/>
          </w:tcPr>
          <w:p w:rsidR="008101DE" w:rsidRDefault="008101DE" w:rsidP="00F5253F">
            <w:pPr>
              <w:jc w:val="both"/>
            </w:pPr>
          </w:p>
        </w:tc>
        <w:tc>
          <w:tcPr>
            <w:tcW w:w="2693" w:type="dxa"/>
          </w:tcPr>
          <w:p w:rsidR="008101DE" w:rsidRDefault="008101DE" w:rsidP="00F5253F">
            <w:pPr>
              <w:jc w:val="center"/>
            </w:pPr>
            <w:r>
              <w:t>B</w:t>
            </w:r>
          </w:p>
        </w:tc>
        <w:tc>
          <w:tcPr>
            <w:tcW w:w="2404" w:type="dxa"/>
            <w:shd w:val="clear" w:color="auto" w:fill="auto"/>
          </w:tcPr>
          <w:p w:rsidR="008101DE" w:rsidRDefault="004C1968" w:rsidP="00F5253F">
            <w:pPr>
              <w:jc w:val="both"/>
            </w:pPr>
            <w:r>
              <w:t>1</w:t>
            </w:r>
          </w:p>
        </w:tc>
      </w:tr>
      <w:tr w:rsidR="008101DE" w:rsidTr="004C1968">
        <w:tc>
          <w:tcPr>
            <w:tcW w:w="988" w:type="dxa"/>
          </w:tcPr>
          <w:p w:rsidR="008101DE" w:rsidRDefault="008101DE" w:rsidP="00F5253F">
            <w:pPr>
              <w:jc w:val="both"/>
            </w:pPr>
            <w:r>
              <w:t xml:space="preserve">5. </w:t>
            </w:r>
          </w:p>
        </w:tc>
        <w:tc>
          <w:tcPr>
            <w:tcW w:w="3543" w:type="dxa"/>
          </w:tcPr>
          <w:p w:rsidR="008101DE" w:rsidRDefault="008101DE" w:rsidP="00F5253F">
            <w:pPr>
              <w:jc w:val="both"/>
            </w:pPr>
            <w:r>
              <w:t>Kvalifikuoti darbuotojai</w:t>
            </w:r>
          </w:p>
        </w:tc>
        <w:tc>
          <w:tcPr>
            <w:tcW w:w="2693" w:type="dxa"/>
          </w:tcPr>
          <w:p w:rsidR="008101DE" w:rsidRDefault="008101DE" w:rsidP="00F5253F">
            <w:pPr>
              <w:jc w:val="center"/>
            </w:pPr>
            <w:r>
              <w:t>C</w:t>
            </w:r>
          </w:p>
        </w:tc>
        <w:tc>
          <w:tcPr>
            <w:tcW w:w="2404" w:type="dxa"/>
            <w:shd w:val="clear" w:color="auto" w:fill="auto"/>
          </w:tcPr>
          <w:p w:rsidR="008101DE" w:rsidRDefault="004C1968" w:rsidP="00F5253F">
            <w:pPr>
              <w:jc w:val="both"/>
            </w:pPr>
            <w:r>
              <w:t>52</w:t>
            </w:r>
          </w:p>
        </w:tc>
      </w:tr>
      <w:tr w:rsidR="008101DE" w:rsidTr="004C1968">
        <w:tc>
          <w:tcPr>
            <w:tcW w:w="988" w:type="dxa"/>
          </w:tcPr>
          <w:p w:rsidR="008101DE" w:rsidRDefault="008101DE" w:rsidP="00F5253F">
            <w:pPr>
              <w:jc w:val="both"/>
            </w:pPr>
            <w:r>
              <w:t xml:space="preserve">6. </w:t>
            </w:r>
          </w:p>
        </w:tc>
        <w:tc>
          <w:tcPr>
            <w:tcW w:w="3543" w:type="dxa"/>
          </w:tcPr>
          <w:p w:rsidR="008101DE" w:rsidRDefault="008101DE" w:rsidP="00F5253F">
            <w:pPr>
              <w:jc w:val="both"/>
            </w:pPr>
            <w:r>
              <w:t>Darbuotojai</w:t>
            </w:r>
          </w:p>
        </w:tc>
        <w:tc>
          <w:tcPr>
            <w:tcW w:w="2693" w:type="dxa"/>
          </w:tcPr>
          <w:p w:rsidR="008101DE" w:rsidRDefault="008101DE" w:rsidP="00F5253F">
            <w:pPr>
              <w:jc w:val="center"/>
            </w:pPr>
            <w:r>
              <w:t>D</w:t>
            </w:r>
          </w:p>
        </w:tc>
        <w:tc>
          <w:tcPr>
            <w:tcW w:w="2404" w:type="dxa"/>
            <w:shd w:val="clear" w:color="auto" w:fill="auto"/>
          </w:tcPr>
          <w:p w:rsidR="008101DE" w:rsidRDefault="004C1968" w:rsidP="00F5253F">
            <w:pPr>
              <w:jc w:val="both"/>
            </w:pPr>
            <w:r>
              <w:t>5,5</w:t>
            </w:r>
          </w:p>
        </w:tc>
      </w:tr>
      <w:tr w:rsidR="008101DE" w:rsidTr="004C1968">
        <w:tc>
          <w:tcPr>
            <w:tcW w:w="988" w:type="dxa"/>
          </w:tcPr>
          <w:p w:rsidR="008101DE" w:rsidRDefault="008101DE" w:rsidP="00F5253F">
            <w:pPr>
              <w:jc w:val="both"/>
            </w:pPr>
            <w:r>
              <w:t xml:space="preserve">7. </w:t>
            </w:r>
          </w:p>
        </w:tc>
        <w:tc>
          <w:tcPr>
            <w:tcW w:w="8640" w:type="dxa"/>
            <w:gridSpan w:val="3"/>
            <w:shd w:val="clear" w:color="auto" w:fill="auto"/>
          </w:tcPr>
          <w:p w:rsidR="008101DE" w:rsidRDefault="008101DE" w:rsidP="00F5253F">
            <w:pPr>
              <w:jc w:val="both"/>
            </w:pPr>
            <w:r>
              <w:t>Pedagoginiai darbuotojai:</w:t>
            </w:r>
          </w:p>
        </w:tc>
      </w:tr>
      <w:tr w:rsidR="008101DE" w:rsidTr="004C1968">
        <w:tc>
          <w:tcPr>
            <w:tcW w:w="988" w:type="dxa"/>
          </w:tcPr>
          <w:p w:rsidR="008101DE" w:rsidRDefault="008101DE" w:rsidP="00F5253F">
            <w:pPr>
              <w:jc w:val="both"/>
            </w:pPr>
            <w:r>
              <w:t>7.1.</w:t>
            </w:r>
          </w:p>
        </w:tc>
        <w:tc>
          <w:tcPr>
            <w:tcW w:w="3543" w:type="dxa"/>
          </w:tcPr>
          <w:p w:rsidR="008101DE" w:rsidRDefault="008101DE" w:rsidP="00F5253F">
            <w:pPr>
              <w:jc w:val="both"/>
            </w:pPr>
          </w:p>
        </w:tc>
        <w:tc>
          <w:tcPr>
            <w:tcW w:w="2693" w:type="dxa"/>
          </w:tcPr>
          <w:p w:rsidR="008101DE" w:rsidRDefault="008101DE" w:rsidP="00F5253F">
            <w:pPr>
              <w:jc w:val="center"/>
            </w:pPr>
            <w:r>
              <w:t>A1</w:t>
            </w:r>
          </w:p>
        </w:tc>
        <w:tc>
          <w:tcPr>
            <w:tcW w:w="2404" w:type="dxa"/>
            <w:shd w:val="clear" w:color="auto" w:fill="auto"/>
          </w:tcPr>
          <w:p w:rsidR="008101DE" w:rsidRDefault="008101DE" w:rsidP="00F5253F">
            <w:pPr>
              <w:jc w:val="both"/>
            </w:pPr>
          </w:p>
        </w:tc>
      </w:tr>
      <w:tr w:rsidR="008101DE" w:rsidTr="004C1968">
        <w:tc>
          <w:tcPr>
            <w:tcW w:w="988" w:type="dxa"/>
          </w:tcPr>
          <w:p w:rsidR="008101DE" w:rsidRDefault="008101DE" w:rsidP="00F5253F">
            <w:pPr>
              <w:jc w:val="both"/>
            </w:pPr>
            <w:r>
              <w:t>7.2.</w:t>
            </w:r>
          </w:p>
        </w:tc>
        <w:tc>
          <w:tcPr>
            <w:tcW w:w="3543" w:type="dxa"/>
          </w:tcPr>
          <w:p w:rsidR="008101DE" w:rsidRDefault="008101DE" w:rsidP="00F5253F">
            <w:pPr>
              <w:jc w:val="both"/>
            </w:pPr>
          </w:p>
        </w:tc>
        <w:tc>
          <w:tcPr>
            <w:tcW w:w="2693" w:type="dxa"/>
          </w:tcPr>
          <w:p w:rsidR="008101DE" w:rsidRDefault="008101DE" w:rsidP="00F5253F">
            <w:pPr>
              <w:jc w:val="center"/>
            </w:pPr>
            <w:r>
              <w:t>A2</w:t>
            </w:r>
          </w:p>
        </w:tc>
        <w:tc>
          <w:tcPr>
            <w:tcW w:w="2404" w:type="dxa"/>
            <w:shd w:val="clear" w:color="auto" w:fill="auto"/>
          </w:tcPr>
          <w:p w:rsidR="008101DE" w:rsidRDefault="008101DE" w:rsidP="00F5253F">
            <w:pPr>
              <w:jc w:val="both"/>
            </w:pPr>
          </w:p>
        </w:tc>
      </w:tr>
      <w:tr w:rsidR="008101DE" w:rsidTr="004C1968">
        <w:tc>
          <w:tcPr>
            <w:tcW w:w="988" w:type="dxa"/>
          </w:tcPr>
          <w:p w:rsidR="008101DE" w:rsidRDefault="008101DE" w:rsidP="00F5253F">
            <w:pPr>
              <w:jc w:val="both"/>
            </w:pPr>
            <w:r>
              <w:t>7.3.</w:t>
            </w:r>
          </w:p>
        </w:tc>
        <w:tc>
          <w:tcPr>
            <w:tcW w:w="3543" w:type="dxa"/>
          </w:tcPr>
          <w:p w:rsidR="008101DE" w:rsidRDefault="008101DE" w:rsidP="00F5253F">
            <w:pPr>
              <w:jc w:val="both"/>
            </w:pPr>
          </w:p>
        </w:tc>
        <w:tc>
          <w:tcPr>
            <w:tcW w:w="2693" w:type="dxa"/>
          </w:tcPr>
          <w:p w:rsidR="008101DE" w:rsidRDefault="008101DE" w:rsidP="00F5253F">
            <w:pPr>
              <w:jc w:val="center"/>
            </w:pPr>
            <w:r>
              <w:t>B</w:t>
            </w:r>
          </w:p>
        </w:tc>
        <w:tc>
          <w:tcPr>
            <w:tcW w:w="2404" w:type="dxa"/>
            <w:shd w:val="clear" w:color="auto" w:fill="auto"/>
          </w:tcPr>
          <w:p w:rsidR="008101DE" w:rsidRDefault="008101DE" w:rsidP="00F5253F">
            <w:pPr>
              <w:jc w:val="both"/>
            </w:pPr>
          </w:p>
        </w:tc>
      </w:tr>
      <w:tr w:rsidR="008101DE" w:rsidTr="00F5253F">
        <w:tc>
          <w:tcPr>
            <w:tcW w:w="4531" w:type="dxa"/>
            <w:gridSpan w:val="2"/>
          </w:tcPr>
          <w:p w:rsidR="008101DE" w:rsidRDefault="008101DE" w:rsidP="00F5253F">
            <w:pPr>
              <w:jc w:val="right"/>
            </w:pPr>
            <w:r>
              <w:t>Iš viso</w:t>
            </w:r>
          </w:p>
        </w:tc>
        <w:tc>
          <w:tcPr>
            <w:tcW w:w="2693" w:type="dxa"/>
          </w:tcPr>
          <w:p w:rsidR="008101DE" w:rsidRDefault="008101DE" w:rsidP="00F5253F">
            <w:pPr>
              <w:jc w:val="center"/>
            </w:pPr>
            <w:r>
              <w:t>–</w:t>
            </w:r>
          </w:p>
        </w:tc>
        <w:tc>
          <w:tcPr>
            <w:tcW w:w="2404" w:type="dxa"/>
          </w:tcPr>
          <w:p w:rsidR="008101DE" w:rsidRDefault="004C1968" w:rsidP="00F5253F">
            <w:pPr>
              <w:jc w:val="both"/>
            </w:pPr>
            <w:r>
              <w:t>88</w:t>
            </w:r>
          </w:p>
        </w:tc>
      </w:tr>
    </w:tbl>
    <w:p w:rsidR="008101DE" w:rsidRDefault="008101DE" w:rsidP="008101DE">
      <w:pPr>
        <w:jc w:val="both"/>
        <w:rPr>
          <w:lang w:eastAsia="lt-LT"/>
        </w:rPr>
      </w:pPr>
    </w:p>
    <w:p w:rsidR="008101DE" w:rsidRPr="00CC4B8D" w:rsidRDefault="00B20933" w:rsidP="008101DE">
      <w:pPr>
        <w:jc w:val="both"/>
        <w:rPr>
          <w:lang w:eastAsia="lt-LT"/>
        </w:rPr>
      </w:pPr>
      <w:r>
        <w:rPr>
          <w:lang w:val="en-US"/>
        </w:rPr>
        <w:t xml:space="preserve">            </w:t>
      </w:r>
      <w:r w:rsidR="008101DE" w:rsidRPr="00CC4B8D">
        <w:rPr>
          <w:lang w:val="en-US"/>
        </w:rPr>
        <w:t>1.4. Patikėjimo teise valdomos patalpos</w:t>
      </w:r>
      <w:r w:rsidR="008101DE">
        <w:rPr>
          <w:lang w:val="en-US"/>
        </w:rPr>
        <w:t>:</w:t>
      </w:r>
    </w:p>
    <w:p w:rsidR="008101DE" w:rsidRPr="00CF1265" w:rsidRDefault="008101DE" w:rsidP="008101DE">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835"/>
      </w:tblGrid>
      <w:tr w:rsidR="008101DE" w:rsidRPr="00CC4B8D" w:rsidTr="00F5253F">
        <w:tc>
          <w:tcPr>
            <w:tcW w:w="6946" w:type="dxa"/>
            <w:tcBorders>
              <w:top w:val="single" w:sz="4" w:space="0" w:color="auto"/>
              <w:left w:val="single" w:sz="4" w:space="0" w:color="auto"/>
              <w:bottom w:val="single" w:sz="4" w:space="0" w:color="auto"/>
              <w:right w:val="single" w:sz="4" w:space="0" w:color="auto"/>
            </w:tcBorders>
            <w:hideMark/>
          </w:tcPr>
          <w:p w:rsidR="008101DE" w:rsidRPr="00CC4B8D" w:rsidRDefault="008101DE" w:rsidP="00F5253F">
            <w:pPr>
              <w:jc w:val="both"/>
              <w:rPr>
                <w:lang w:val="en-US"/>
              </w:rPr>
            </w:pPr>
            <w:r w:rsidRPr="00CC4B8D">
              <w:rPr>
                <w:lang w:val="en-US"/>
              </w:rPr>
              <w:t>Pastatai (nurodyti adresus)</w:t>
            </w:r>
          </w:p>
        </w:tc>
        <w:tc>
          <w:tcPr>
            <w:tcW w:w="2835" w:type="dxa"/>
            <w:tcBorders>
              <w:top w:val="single" w:sz="4" w:space="0" w:color="auto"/>
              <w:left w:val="single" w:sz="4" w:space="0" w:color="auto"/>
              <w:bottom w:val="single" w:sz="4" w:space="0" w:color="auto"/>
              <w:right w:val="single" w:sz="4" w:space="0" w:color="auto"/>
            </w:tcBorders>
            <w:hideMark/>
          </w:tcPr>
          <w:p w:rsidR="008101DE" w:rsidRPr="00CC4B8D" w:rsidRDefault="008101DE" w:rsidP="00F5253F">
            <w:pPr>
              <w:jc w:val="both"/>
              <w:rPr>
                <w:strike/>
                <w:lang w:val="en-US"/>
              </w:rPr>
            </w:pPr>
            <w:r w:rsidRPr="00CC4B8D">
              <w:rPr>
                <w:lang w:val="en-US"/>
              </w:rPr>
              <w:t>Plotas</w:t>
            </w:r>
            <w:r w:rsidR="007221E5">
              <w:rPr>
                <w:lang w:val="en-US"/>
              </w:rPr>
              <w:t xml:space="preserve"> (kv. m</w:t>
            </w:r>
            <w:r>
              <w:rPr>
                <w:lang w:val="en-US"/>
              </w:rPr>
              <w:t>)</w:t>
            </w:r>
          </w:p>
        </w:tc>
      </w:tr>
      <w:tr w:rsidR="008101DE" w:rsidRPr="00CC4B8D" w:rsidTr="00F5253F">
        <w:trPr>
          <w:trHeight w:val="449"/>
        </w:trPr>
        <w:tc>
          <w:tcPr>
            <w:tcW w:w="6946" w:type="dxa"/>
            <w:tcBorders>
              <w:top w:val="single" w:sz="4" w:space="0" w:color="auto"/>
              <w:left w:val="single" w:sz="4" w:space="0" w:color="auto"/>
              <w:bottom w:val="single" w:sz="4" w:space="0" w:color="auto"/>
              <w:right w:val="single" w:sz="4" w:space="0" w:color="auto"/>
            </w:tcBorders>
            <w:hideMark/>
          </w:tcPr>
          <w:p w:rsidR="008101DE" w:rsidRPr="00CC4B8D" w:rsidRDefault="0021173B" w:rsidP="00F5253F">
            <w:pPr>
              <w:jc w:val="both"/>
              <w:rPr>
                <w:lang w:val="en-US"/>
              </w:rPr>
            </w:pPr>
            <w:r>
              <w:rPr>
                <w:lang w:val="en-US"/>
              </w:rPr>
              <w:t>Kretingos g. 44, Klaipėda</w:t>
            </w:r>
          </w:p>
        </w:tc>
        <w:tc>
          <w:tcPr>
            <w:tcW w:w="2835" w:type="dxa"/>
            <w:tcBorders>
              <w:top w:val="single" w:sz="4" w:space="0" w:color="auto"/>
              <w:left w:val="single" w:sz="4" w:space="0" w:color="auto"/>
              <w:bottom w:val="single" w:sz="4" w:space="0" w:color="auto"/>
              <w:right w:val="single" w:sz="4" w:space="0" w:color="auto"/>
            </w:tcBorders>
            <w:hideMark/>
          </w:tcPr>
          <w:p w:rsidR="008101DE" w:rsidRPr="00CC4B8D" w:rsidRDefault="0021173B" w:rsidP="00F5253F">
            <w:pPr>
              <w:ind w:right="-108"/>
              <w:jc w:val="both"/>
              <w:rPr>
                <w:lang w:val="en-US"/>
              </w:rPr>
            </w:pPr>
            <w:r>
              <w:rPr>
                <w:lang w:val="en-US"/>
              </w:rPr>
              <w:t>3115,23</w:t>
            </w:r>
          </w:p>
        </w:tc>
      </w:tr>
    </w:tbl>
    <w:p w:rsidR="008101DE" w:rsidRDefault="008101DE" w:rsidP="008101DE">
      <w:pPr>
        <w:jc w:val="both"/>
        <w:rPr>
          <w:b/>
        </w:rPr>
      </w:pPr>
    </w:p>
    <w:p w:rsidR="008101DE" w:rsidRDefault="008101DE" w:rsidP="008101DE">
      <w:pPr>
        <w:ind w:firstLine="709"/>
        <w:jc w:val="both"/>
        <w:rPr>
          <w:b/>
        </w:rPr>
      </w:pPr>
      <w:r w:rsidRPr="002C5743">
        <w:t>1.5.</w:t>
      </w:r>
      <w:r>
        <w:t xml:space="preserve"> Finansinė informacija:</w:t>
      </w:r>
    </w:p>
    <w:p w:rsidR="008101DE" w:rsidRPr="00551E55" w:rsidRDefault="008101DE" w:rsidP="008101DE">
      <w:pPr>
        <w:ind w:firstLine="709"/>
        <w:jc w:val="both"/>
        <w:rPr>
          <w:b/>
        </w:rPr>
      </w:pPr>
    </w:p>
    <w:tbl>
      <w:tblPr>
        <w:tblStyle w:val="Lentelstinklelis"/>
        <w:tblW w:w="0" w:type="auto"/>
        <w:tblLook w:val="04A0"/>
      </w:tblPr>
      <w:tblGrid>
        <w:gridCol w:w="2389"/>
        <w:gridCol w:w="1495"/>
        <w:gridCol w:w="1445"/>
        <w:gridCol w:w="1283"/>
        <w:gridCol w:w="3016"/>
      </w:tblGrid>
      <w:tr w:rsidR="008101DE" w:rsidTr="00F5253F">
        <w:tc>
          <w:tcPr>
            <w:tcW w:w="2389" w:type="dxa"/>
            <w:vMerge w:val="restart"/>
            <w:tcBorders>
              <w:top w:val="single" w:sz="4" w:space="0" w:color="auto"/>
              <w:left w:val="single" w:sz="4" w:space="0" w:color="auto"/>
              <w:bottom w:val="single" w:sz="4" w:space="0" w:color="auto"/>
              <w:right w:val="single" w:sz="4" w:space="0" w:color="auto"/>
            </w:tcBorders>
            <w:hideMark/>
          </w:tcPr>
          <w:p w:rsidR="008101DE" w:rsidRPr="00372A58" w:rsidRDefault="008101DE" w:rsidP="00F5253F">
            <w:pPr>
              <w:jc w:val="center"/>
            </w:pPr>
            <w:r w:rsidRPr="00372A58">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rsidR="008101DE" w:rsidRPr="00372A58" w:rsidRDefault="008101DE" w:rsidP="00F5253F">
            <w:pPr>
              <w:jc w:val="center"/>
            </w:pPr>
            <w:r w:rsidRPr="00372A58">
              <w:t>Lėšos (tūkst. eurų)</w:t>
            </w:r>
          </w:p>
        </w:tc>
        <w:tc>
          <w:tcPr>
            <w:tcW w:w="3016" w:type="dxa"/>
            <w:vMerge w:val="restart"/>
            <w:tcBorders>
              <w:top w:val="single" w:sz="4" w:space="0" w:color="auto"/>
              <w:left w:val="single" w:sz="4" w:space="0" w:color="auto"/>
              <w:right w:val="single" w:sz="4" w:space="0" w:color="auto"/>
            </w:tcBorders>
          </w:tcPr>
          <w:p w:rsidR="008101DE" w:rsidRDefault="008101DE" w:rsidP="00F5253F">
            <w:pPr>
              <w:jc w:val="both"/>
            </w:pPr>
            <w:r w:rsidRPr="00FD5E33">
              <w:t>Pastabos</w:t>
            </w:r>
          </w:p>
          <w:p w:rsidR="008101DE" w:rsidRPr="00372A58" w:rsidRDefault="008101DE" w:rsidP="00F5253F">
            <w:pPr>
              <w:jc w:val="center"/>
            </w:pPr>
          </w:p>
        </w:tc>
      </w:tr>
      <w:tr w:rsidR="008101DE" w:rsidTr="00F5253F">
        <w:tc>
          <w:tcPr>
            <w:tcW w:w="2389" w:type="dxa"/>
            <w:vMerge/>
            <w:tcBorders>
              <w:top w:val="single" w:sz="4" w:space="0" w:color="auto"/>
              <w:left w:val="single" w:sz="4" w:space="0" w:color="auto"/>
              <w:bottom w:val="single" w:sz="4" w:space="0" w:color="auto"/>
              <w:right w:val="single" w:sz="4" w:space="0" w:color="auto"/>
            </w:tcBorders>
            <w:vAlign w:val="center"/>
            <w:hideMark/>
          </w:tcPr>
          <w:p w:rsidR="008101DE" w:rsidRPr="00372A58" w:rsidRDefault="008101DE" w:rsidP="00F5253F">
            <w:pPr>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rsidR="008101DE" w:rsidRPr="00EF001E" w:rsidRDefault="008101DE" w:rsidP="00F5253F">
            <w:pPr>
              <w:rPr>
                <w:sz w:val="22"/>
                <w:szCs w:val="22"/>
              </w:rPr>
            </w:pPr>
            <w:r w:rsidRPr="00EF001E">
              <w:rPr>
                <w:sz w:val="22"/>
                <w:szCs w:val="22"/>
              </w:rPr>
              <w:t>Planas (patikslintas)</w:t>
            </w:r>
          </w:p>
        </w:tc>
        <w:tc>
          <w:tcPr>
            <w:tcW w:w="1445"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Panaudota lėšų</w:t>
            </w:r>
          </w:p>
        </w:tc>
        <w:tc>
          <w:tcPr>
            <w:tcW w:w="1283"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Įvykdymas (%)</w:t>
            </w:r>
          </w:p>
        </w:tc>
        <w:tc>
          <w:tcPr>
            <w:tcW w:w="3016" w:type="dxa"/>
            <w:vMerge/>
            <w:tcBorders>
              <w:left w:val="single" w:sz="4" w:space="0" w:color="auto"/>
              <w:bottom w:val="single" w:sz="4" w:space="0" w:color="auto"/>
              <w:right w:val="single" w:sz="4" w:space="0" w:color="auto"/>
            </w:tcBorders>
          </w:tcPr>
          <w:p w:rsidR="008101DE" w:rsidRPr="00372A58" w:rsidRDefault="008101DE" w:rsidP="00F5253F"/>
        </w:tc>
      </w:tr>
      <w:tr w:rsidR="008101DE" w:rsidTr="00F5253F">
        <w:trPr>
          <w:trHeight w:val="415"/>
        </w:trPr>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Savivaldybės biudžetas (SB)</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753,1</w:t>
            </w:r>
          </w:p>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749,7</w:t>
            </w:r>
          </w:p>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99,5</w:t>
            </w:r>
          </w:p>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 xml:space="preserve">Specialioji tikslinė </w:t>
            </w:r>
            <w:r w:rsidRPr="00372A58">
              <w:lastRenderedPageBreak/>
              <w:t>dotacija (VB)</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lastRenderedPageBreak/>
              <w:t>346,9</w:t>
            </w:r>
          </w:p>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345,9</w:t>
            </w:r>
          </w:p>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99,8</w:t>
            </w:r>
          </w:p>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lastRenderedPageBreak/>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47,8</w:t>
            </w:r>
          </w:p>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37,4</w:t>
            </w:r>
          </w:p>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78,2</w:t>
            </w:r>
          </w:p>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rPr>
          <w:trHeight w:val="477"/>
        </w:trPr>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Pajamų išlaidos (SP)</w:t>
            </w:r>
          </w:p>
        </w:tc>
        <w:tc>
          <w:tcPr>
            <w:tcW w:w="1495" w:type="dxa"/>
            <w:tcBorders>
              <w:top w:val="single" w:sz="4" w:space="0" w:color="auto"/>
              <w:left w:val="single" w:sz="4" w:space="0" w:color="auto"/>
              <w:bottom w:val="single" w:sz="4" w:space="0" w:color="auto"/>
              <w:right w:val="single" w:sz="4" w:space="0" w:color="auto"/>
            </w:tcBorders>
            <w:hideMark/>
          </w:tcPr>
          <w:p w:rsidR="008101DE" w:rsidRPr="00372A58" w:rsidRDefault="000143FF" w:rsidP="00F5253F">
            <w:r>
              <w:t>47,8</w:t>
            </w:r>
          </w:p>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37,4</w:t>
            </w:r>
          </w:p>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78,2</w:t>
            </w:r>
          </w:p>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rPr>
          <w:trHeight w:val="125"/>
        </w:trPr>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Projektų finansavimas (ES; VB;SB)</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Kitos lėšos (parama 2 % GM ir kt.)</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rPr>
          <w:trHeight w:val="430"/>
        </w:trPr>
        <w:tc>
          <w:tcPr>
            <w:tcW w:w="2389" w:type="dxa"/>
            <w:tcBorders>
              <w:top w:val="single" w:sz="4" w:space="0" w:color="auto"/>
              <w:left w:val="single" w:sz="4" w:space="0" w:color="auto"/>
              <w:bottom w:val="single" w:sz="4" w:space="0" w:color="auto"/>
              <w:right w:val="single" w:sz="4" w:space="0" w:color="auto"/>
            </w:tcBorders>
            <w:hideMark/>
          </w:tcPr>
          <w:p w:rsidR="008101DE" w:rsidRPr="00372A58" w:rsidRDefault="008101DE" w:rsidP="00F5253F">
            <w:r w:rsidRPr="00372A58">
              <w:t>Iš viso</w:t>
            </w:r>
          </w:p>
        </w:tc>
        <w:tc>
          <w:tcPr>
            <w:tcW w:w="149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445"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r w:rsidR="008101DE" w:rsidTr="00F5253F">
        <w:tc>
          <w:tcPr>
            <w:tcW w:w="5329" w:type="dxa"/>
            <w:gridSpan w:val="3"/>
            <w:tcBorders>
              <w:top w:val="single" w:sz="4" w:space="0" w:color="auto"/>
              <w:left w:val="single" w:sz="4" w:space="0" w:color="auto"/>
              <w:bottom w:val="single" w:sz="4" w:space="0" w:color="auto"/>
              <w:right w:val="single" w:sz="4" w:space="0" w:color="auto"/>
            </w:tcBorders>
          </w:tcPr>
          <w:p w:rsidR="008101DE" w:rsidRPr="00372A58" w:rsidRDefault="008101DE" w:rsidP="00F5253F">
            <w:r w:rsidRPr="00372A58">
              <w:t xml:space="preserve">Kreditinis įsiskolinimas </w:t>
            </w:r>
            <w:r>
              <w:t>(pagal visus finansavimo šaltinius) 20</w:t>
            </w:r>
            <w:r w:rsidR="00344BED">
              <w:t>21</w:t>
            </w:r>
            <w:r w:rsidRPr="00372A58">
              <w:t xml:space="preserve"> m. sausio 1 d. </w:t>
            </w:r>
          </w:p>
        </w:tc>
        <w:tc>
          <w:tcPr>
            <w:tcW w:w="1283" w:type="dxa"/>
            <w:tcBorders>
              <w:top w:val="single" w:sz="4" w:space="0" w:color="auto"/>
              <w:left w:val="single" w:sz="4" w:space="0" w:color="auto"/>
              <w:bottom w:val="single" w:sz="4" w:space="0" w:color="auto"/>
              <w:right w:val="single" w:sz="4" w:space="0" w:color="auto"/>
            </w:tcBorders>
          </w:tcPr>
          <w:p w:rsidR="008101DE" w:rsidRPr="00372A58" w:rsidRDefault="000143FF" w:rsidP="00F5253F">
            <w:r>
              <w:t>3,2</w:t>
            </w:r>
          </w:p>
        </w:tc>
        <w:tc>
          <w:tcPr>
            <w:tcW w:w="3016" w:type="dxa"/>
            <w:tcBorders>
              <w:top w:val="single" w:sz="4" w:space="0" w:color="auto"/>
              <w:left w:val="single" w:sz="4" w:space="0" w:color="auto"/>
              <w:bottom w:val="single" w:sz="4" w:space="0" w:color="auto"/>
              <w:right w:val="single" w:sz="4" w:space="0" w:color="auto"/>
            </w:tcBorders>
          </w:tcPr>
          <w:p w:rsidR="008101DE" w:rsidRPr="00372A58" w:rsidRDefault="008101DE" w:rsidP="00F5253F"/>
        </w:tc>
      </w:tr>
    </w:tbl>
    <w:p w:rsidR="008101DE" w:rsidRPr="00FD5E33" w:rsidRDefault="008101DE" w:rsidP="008101DE">
      <w:pPr>
        <w:jc w:val="both"/>
      </w:pPr>
    </w:p>
    <w:p w:rsidR="008101DE" w:rsidRDefault="008101DE" w:rsidP="008101DE">
      <w:pPr>
        <w:ind w:firstLine="720"/>
      </w:pPr>
      <w:r w:rsidRPr="00860744">
        <w:rPr>
          <w:b/>
        </w:rPr>
        <w:t>2. Įstaigos veiklos rezultatai</w:t>
      </w:r>
      <w:r>
        <w:rPr>
          <w:b/>
        </w:rPr>
        <w:t xml:space="preserve"> (</w:t>
      </w:r>
      <w:r w:rsidRPr="00860744">
        <w:t>veiklos tikslai, uždaviniai ir priemonės, rezultato vertinimo kriterijai ir pasiekti rezultatai</w:t>
      </w:r>
      <w:r>
        <w:t>)</w:t>
      </w:r>
      <w:r w:rsidRPr="00860744">
        <w:t>:</w:t>
      </w:r>
    </w:p>
    <w:p w:rsidR="008101DE" w:rsidRPr="0068206D" w:rsidRDefault="008101DE" w:rsidP="008101DE">
      <w:pPr>
        <w:ind w:firstLine="720"/>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442"/>
        <w:gridCol w:w="4750"/>
      </w:tblGrid>
      <w:tr w:rsidR="008101DE" w:rsidRPr="00860744" w:rsidTr="00F5253F">
        <w:trPr>
          <w:trHeight w:val="437"/>
        </w:trPr>
        <w:tc>
          <w:tcPr>
            <w:tcW w:w="9634" w:type="dxa"/>
            <w:gridSpan w:val="3"/>
            <w:shd w:val="clear" w:color="auto" w:fill="auto"/>
          </w:tcPr>
          <w:p w:rsidR="008101DE" w:rsidRPr="00860744" w:rsidRDefault="008101DE" w:rsidP="00F5253F">
            <w:pPr>
              <w:rPr>
                <w:b/>
              </w:rPr>
            </w:pPr>
            <w:r w:rsidRPr="00860744">
              <w:rPr>
                <w:b/>
              </w:rPr>
              <w:t xml:space="preserve">1. Tikslas – </w:t>
            </w:r>
            <w:r w:rsidR="001E1C2C">
              <w:rPr>
                <w:b/>
              </w:rPr>
              <w:t>sudaryti tinkamas likusiems be tėvų globos vaikams socialinio integravimosi į visuomen</w:t>
            </w:r>
            <w:r w:rsidR="005A3B54">
              <w:rPr>
                <w:b/>
              </w:rPr>
              <w:t xml:space="preserve">ę </w:t>
            </w:r>
            <w:r w:rsidR="001E1C2C">
              <w:rPr>
                <w:b/>
              </w:rPr>
              <w:t>sąlygas, ugdyti savarankiško gyvenimo įgūdžius</w:t>
            </w:r>
            <w:r w:rsidR="00344BED">
              <w:rPr>
                <w:b/>
              </w:rPr>
              <w:t>.</w:t>
            </w:r>
            <w:r w:rsidR="001E1C2C">
              <w:rPr>
                <w:b/>
              </w:rPr>
              <w:t xml:space="preserve"> </w:t>
            </w:r>
          </w:p>
        </w:tc>
      </w:tr>
      <w:tr w:rsidR="008101DE" w:rsidRPr="00860744" w:rsidTr="00F5253F">
        <w:trPr>
          <w:trHeight w:val="415"/>
        </w:trPr>
        <w:tc>
          <w:tcPr>
            <w:tcW w:w="9634" w:type="dxa"/>
            <w:gridSpan w:val="3"/>
            <w:shd w:val="clear" w:color="auto" w:fill="auto"/>
          </w:tcPr>
          <w:p w:rsidR="008101DE" w:rsidRPr="00860744" w:rsidRDefault="008101DE" w:rsidP="00F5253F">
            <w:pPr>
              <w:numPr>
                <w:ilvl w:val="1"/>
                <w:numId w:val="1"/>
              </w:numPr>
              <w:tabs>
                <w:tab w:val="left" w:pos="426"/>
              </w:tabs>
              <w:ind w:left="0" w:firstLine="0"/>
              <w:rPr>
                <w:b/>
              </w:rPr>
            </w:pPr>
            <w:r w:rsidRPr="00860744">
              <w:rPr>
                <w:b/>
              </w:rPr>
              <w:t xml:space="preserve">Uždavinys – </w:t>
            </w:r>
            <w:r w:rsidR="001E1C2C">
              <w:rPr>
                <w:b/>
              </w:rPr>
              <w:t xml:space="preserve">užtikrinti socialinių paslaugų centre apgyvendintam </w:t>
            </w:r>
            <w:r w:rsidR="005A3B54">
              <w:rPr>
                <w:b/>
              </w:rPr>
              <w:t>likusiam be tėvų globos, sunkią negalią turinčiam vaikui</w:t>
            </w:r>
            <w:r w:rsidR="001E1C2C">
              <w:rPr>
                <w:b/>
              </w:rPr>
              <w:t>, ugdymo ir socialines paslaugas, sudarant tinkamas sąlygas vystymuisi</w:t>
            </w:r>
            <w:r w:rsidR="00516BBD">
              <w:rPr>
                <w:b/>
              </w:rPr>
              <w:t xml:space="preserve"> ir</w:t>
            </w:r>
            <w:r w:rsidR="001E1C2C">
              <w:rPr>
                <w:b/>
              </w:rPr>
              <w:t xml:space="preserve"> tobulėjimui</w:t>
            </w:r>
            <w:r w:rsidR="00516BBD">
              <w:rPr>
                <w:b/>
              </w:rPr>
              <w:t>.</w:t>
            </w:r>
            <w:r w:rsidR="001E1C2C">
              <w:rPr>
                <w:b/>
              </w:rPr>
              <w:t xml:space="preserve"> </w:t>
            </w:r>
          </w:p>
        </w:tc>
      </w:tr>
      <w:tr w:rsidR="008101DE" w:rsidRPr="00860744" w:rsidTr="00513FE7">
        <w:trPr>
          <w:trHeight w:val="686"/>
        </w:trPr>
        <w:tc>
          <w:tcPr>
            <w:tcW w:w="2442" w:type="dxa"/>
            <w:shd w:val="clear" w:color="auto" w:fill="auto"/>
          </w:tcPr>
          <w:p w:rsidR="008101DE" w:rsidRPr="00860744" w:rsidRDefault="008101DE" w:rsidP="00F5253F">
            <w:pPr>
              <w:tabs>
                <w:tab w:val="left" w:pos="567"/>
              </w:tabs>
              <w:jc w:val="center"/>
            </w:pPr>
            <w:r w:rsidRPr="00860744">
              <w:t>Priemonės</w:t>
            </w:r>
          </w:p>
        </w:tc>
        <w:tc>
          <w:tcPr>
            <w:tcW w:w="2442" w:type="dxa"/>
            <w:shd w:val="clear" w:color="auto" w:fill="auto"/>
          </w:tcPr>
          <w:p w:rsidR="008101DE" w:rsidRPr="00860744" w:rsidRDefault="008101DE" w:rsidP="00F5253F">
            <w:pPr>
              <w:jc w:val="center"/>
            </w:pPr>
            <w:r w:rsidRPr="00860744">
              <w:t>Rezultato vertinimo kriterijai</w:t>
            </w:r>
          </w:p>
        </w:tc>
        <w:tc>
          <w:tcPr>
            <w:tcW w:w="4750" w:type="dxa"/>
            <w:shd w:val="clear" w:color="auto" w:fill="auto"/>
          </w:tcPr>
          <w:p w:rsidR="008101DE" w:rsidRPr="00860744" w:rsidRDefault="008101DE" w:rsidP="00F5253F">
            <w:pPr>
              <w:jc w:val="center"/>
            </w:pPr>
            <w:r w:rsidRPr="00860744">
              <w:t>Pasiekti rezultatai</w:t>
            </w:r>
          </w:p>
        </w:tc>
      </w:tr>
      <w:tr w:rsidR="00B20933" w:rsidRPr="00860744" w:rsidTr="00513FE7">
        <w:trPr>
          <w:trHeight w:val="686"/>
        </w:trPr>
        <w:tc>
          <w:tcPr>
            <w:tcW w:w="2442" w:type="dxa"/>
            <w:shd w:val="clear" w:color="auto" w:fill="auto"/>
          </w:tcPr>
          <w:p w:rsidR="00B20933" w:rsidRPr="00860744" w:rsidRDefault="00B20933" w:rsidP="00BF2527">
            <w:pPr>
              <w:tabs>
                <w:tab w:val="left" w:pos="567"/>
              </w:tabs>
              <w:jc w:val="both"/>
            </w:pPr>
            <w:r>
              <w:t xml:space="preserve">1.1.1 Teikti  trumpalaikės/ilgalaikės socialinės globos paslaugas institucijoje </w:t>
            </w:r>
            <w:r w:rsidR="00CE5515">
              <w:t xml:space="preserve">turintiems negalią, </w:t>
            </w:r>
            <w:r>
              <w:t>tėvų globos netekusiems vaikams</w:t>
            </w:r>
          </w:p>
        </w:tc>
        <w:tc>
          <w:tcPr>
            <w:tcW w:w="2442" w:type="dxa"/>
            <w:shd w:val="clear" w:color="auto" w:fill="auto"/>
          </w:tcPr>
          <w:p w:rsidR="00B20933" w:rsidRPr="00860744" w:rsidRDefault="00B20933" w:rsidP="00BF2527">
            <w:pPr>
              <w:jc w:val="both"/>
            </w:pPr>
            <w:r>
              <w:t xml:space="preserve">Prognozuojamas </w:t>
            </w:r>
            <w:r w:rsidR="00CE5515">
              <w:t>suteiktų trumpalaikės/ilgalaikės socialinės globos paslaugų socialinės globos namuose</w:t>
            </w:r>
            <w:r w:rsidR="001651EE">
              <w:t xml:space="preserve"> </w:t>
            </w:r>
            <w:r w:rsidR="00CE5515">
              <w:t xml:space="preserve">vaikams likusiems be tėvų globos, turintiems negalią,  skaičius vidutiniškai per mėnesį- </w:t>
            </w:r>
            <w:r w:rsidR="001651EE">
              <w:t>18</w:t>
            </w:r>
          </w:p>
        </w:tc>
        <w:tc>
          <w:tcPr>
            <w:tcW w:w="4750" w:type="dxa"/>
            <w:shd w:val="clear" w:color="auto" w:fill="auto"/>
          </w:tcPr>
          <w:p w:rsidR="00CE5515" w:rsidRDefault="00CE02B7" w:rsidP="00B20933">
            <w:pPr>
              <w:jc w:val="both"/>
            </w:pPr>
            <w:r>
              <w:t>2020 m. v</w:t>
            </w:r>
            <w:r w:rsidR="00CE5515">
              <w:t>idutiniškai per mėnesį suteikta 18 ilgalaikės/ trumpalaikės socialinės globos paslaugų socialinės globos namuose. Iš jų vidutiniškai 16 ilgalaikės socialinės globos ir 2 trumpalaikės socialinės globos</w:t>
            </w:r>
            <w:r w:rsidR="00A67371">
              <w:t xml:space="preserve"> </w:t>
            </w:r>
            <w:r w:rsidR="00913D9A">
              <w:t>paslaug</w:t>
            </w:r>
            <w:r w:rsidR="00005C1D">
              <w:t>os</w:t>
            </w:r>
            <w:r w:rsidR="00913D9A">
              <w:t xml:space="preserve"> </w:t>
            </w:r>
            <w:r w:rsidR="005E052F" w:rsidRPr="00005C1D">
              <w:t>likusiems be tėvų globos neįgaliems</w:t>
            </w:r>
            <w:r w:rsidR="00005C1D">
              <w:t xml:space="preserve"> </w:t>
            </w:r>
            <w:r w:rsidR="00913D9A">
              <w:t>vaikams</w:t>
            </w:r>
            <w:r w:rsidR="00CE5515">
              <w:t>.</w:t>
            </w:r>
          </w:p>
          <w:p w:rsidR="00B20933" w:rsidRPr="00860744" w:rsidRDefault="00B20933" w:rsidP="00B20933">
            <w:pPr>
              <w:jc w:val="both"/>
            </w:pPr>
          </w:p>
        </w:tc>
      </w:tr>
      <w:tr w:rsidR="008101DE" w:rsidRPr="00860744" w:rsidTr="00513FE7">
        <w:trPr>
          <w:trHeight w:val="569"/>
        </w:trPr>
        <w:tc>
          <w:tcPr>
            <w:tcW w:w="2442" w:type="dxa"/>
            <w:shd w:val="clear" w:color="auto" w:fill="auto"/>
          </w:tcPr>
          <w:p w:rsidR="008101DE" w:rsidRPr="00860744" w:rsidRDefault="00513FE7" w:rsidP="00FC1BD6">
            <w:pPr>
              <w:tabs>
                <w:tab w:val="left" w:pos="0"/>
              </w:tabs>
              <w:jc w:val="both"/>
            </w:pPr>
            <w:r>
              <w:t>1.1.</w:t>
            </w:r>
            <w:r w:rsidR="000A0D63">
              <w:t>4</w:t>
            </w:r>
            <w:r w:rsidR="007650EC">
              <w:t xml:space="preserve"> </w:t>
            </w:r>
            <w:r>
              <w:t>Personalas atsakingas už vaikų su negalia ugdymą, įgyja naujų ir gilina turimas darbo su negalią turinčiais vaikais žinias</w:t>
            </w:r>
          </w:p>
        </w:tc>
        <w:tc>
          <w:tcPr>
            <w:tcW w:w="2442" w:type="dxa"/>
            <w:shd w:val="clear" w:color="auto" w:fill="auto"/>
          </w:tcPr>
          <w:p w:rsidR="008101DE" w:rsidRPr="00860744" w:rsidRDefault="003939F3" w:rsidP="00FC1BD6">
            <w:pPr>
              <w:jc w:val="both"/>
            </w:pPr>
            <w:r>
              <w:t xml:space="preserve">Visi padalinyje  dirbantys darbuotojai (22) tobulins profesinę kompetenciją darbo su negalią turinčiais vaikais srityje bent po 8 val. per metus </w:t>
            </w:r>
          </w:p>
        </w:tc>
        <w:tc>
          <w:tcPr>
            <w:tcW w:w="4750" w:type="dxa"/>
            <w:shd w:val="clear" w:color="auto" w:fill="auto"/>
          </w:tcPr>
          <w:p w:rsidR="008101DE" w:rsidRDefault="008101DE" w:rsidP="00513FE7">
            <w:pPr>
              <w:jc w:val="both"/>
            </w:pPr>
            <w:r w:rsidRPr="00860744">
              <w:t xml:space="preserve"> </w:t>
            </w:r>
            <w:r w:rsidR="00A42328">
              <w:t>3 darbuotojai išklausė 64 val. mokymus- „Elgesio korekcijos metodų taikymas dirbant su vaikais, turinčiais autizmo spektro sutrikimų“.</w:t>
            </w:r>
          </w:p>
          <w:p w:rsidR="00A42328" w:rsidRDefault="00A42328" w:rsidP="00513FE7">
            <w:pPr>
              <w:jc w:val="both"/>
            </w:pPr>
            <w:r>
              <w:t>5 darbuotojai išklausė 4 val. paskaitą „Autizmas“</w:t>
            </w:r>
          </w:p>
          <w:p w:rsidR="00A42328" w:rsidRDefault="00A42328" w:rsidP="00513FE7">
            <w:pPr>
              <w:jc w:val="both"/>
            </w:pPr>
            <w:r>
              <w:t>4 darbuotojai dalyvavo 8 val. konferencijoje „Moterų autizmas: atpažinimas ir pagalba“</w:t>
            </w:r>
          </w:p>
          <w:p w:rsidR="00A42328" w:rsidRDefault="00A42328" w:rsidP="00513FE7">
            <w:pPr>
              <w:jc w:val="both"/>
            </w:pPr>
            <w:r>
              <w:t>22 darbuotojai išklausė 6 val. mokymus „Vaikų elgesio ir emocijų sutrikimai“</w:t>
            </w:r>
          </w:p>
          <w:p w:rsidR="00A42328" w:rsidRDefault="00A42328" w:rsidP="00513FE7">
            <w:pPr>
              <w:jc w:val="both"/>
            </w:pPr>
            <w:r>
              <w:t>14 darbuotojų dalyvavo 8 val. projekte „Integruotas sportas: nuo teorijos iki varžybinių iššūkių“</w:t>
            </w:r>
          </w:p>
          <w:p w:rsidR="00A42328" w:rsidRPr="00860744" w:rsidRDefault="00A42328" w:rsidP="00513FE7">
            <w:pPr>
              <w:jc w:val="both"/>
            </w:pPr>
            <w:r>
              <w:t>22 darbuotojai išklausė 4 val. mokymus „Neregys šalia mūsų“.</w:t>
            </w:r>
          </w:p>
        </w:tc>
      </w:tr>
      <w:tr w:rsidR="008101DE" w:rsidRPr="00860744" w:rsidTr="00F5253F">
        <w:trPr>
          <w:trHeight w:val="420"/>
        </w:trPr>
        <w:tc>
          <w:tcPr>
            <w:tcW w:w="9634" w:type="dxa"/>
            <w:gridSpan w:val="3"/>
            <w:shd w:val="clear" w:color="auto" w:fill="auto"/>
          </w:tcPr>
          <w:p w:rsidR="008101DE" w:rsidRPr="005A3B54" w:rsidRDefault="005A3B54" w:rsidP="005A3B54">
            <w:pPr>
              <w:pStyle w:val="Sraopastraipa"/>
              <w:numPr>
                <w:ilvl w:val="0"/>
                <w:numId w:val="1"/>
              </w:numPr>
              <w:tabs>
                <w:tab w:val="left" w:pos="426"/>
              </w:tabs>
              <w:rPr>
                <w:b/>
              </w:rPr>
            </w:pPr>
            <w:r>
              <w:rPr>
                <w:b/>
              </w:rPr>
              <w:lastRenderedPageBreak/>
              <w:t>Tikslas</w:t>
            </w:r>
            <w:r w:rsidR="008101DE" w:rsidRPr="005A3B54">
              <w:rPr>
                <w:b/>
              </w:rPr>
              <w:t xml:space="preserve"> –</w:t>
            </w:r>
            <w:r>
              <w:rPr>
                <w:b/>
              </w:rPr>
              <w:t>sudaryti tinkamas sunkią negalią turinčiam vaikui socialinio integravimosi į visuomenę sąlygas, ugdyti savarankiško gyvenimo įgūdžius.</w:t>
            </w:r>
          </w:p>
        </w:tc>
      </w:tr>
      <w:tr w:rsidR="005A3B54" w:rsidRPr="00860744" w:rsidTr="00F5253F">
        <w:trPr>
          <w:trHeight w:val="420"/>
        </w:trPr>
        <w:tc>
          <w:tcPr>
            <w:tcW w:w="9634" w:type="dxa"/>
            <w:gridSpan w:val="3"/>
            <w:shd w:val="clear" w:color="auto" w:fill="auto"/>
          </w:tcPr>
          <w:p w:rsidR="005A3B54" w:rsidRPr="00860744" w:rsidRDefault="005A3B54" w:rsidP="00F5253F">
            <w:pPr>
              <w:numPr>
                <w:ilvl w:val="1"/>
                <w:numId w:val="1"/>
              </w:numPr>
              <w:tabs>
                <w:tab w:val="left" w:pos="426"/>
              </w:tabs>
              <w:ind w:left="0" w:firstLine="0"/>
              <w:rPr>
                <w:b/>
              </w:rPr>
            </w:pPr>
            <w:r>
              <w:rPr>
                <w:b/>
              </w:rPr>
              <w:t>Uždavinys- užtikrinti socialinių paslaugų centre artimųjų prašymu apgyvendintam, sunkią negalią turinčiam vaikui, ugdymo ir socialines paslaugas, sudarant tinkamas sąlygas vystymuisi ir tobulėjimui.</w:t>
            </w:r>
          </w:p>
        </w:tc>
      </w:tr>
      <w:tr w:rsidR="008101DE" w:rsidRPr="00860744" w:rsidTr="00513FE7">
        <w:trPr>
          <w:trHeight w:val="554"/>
        </w:trPr>
        <w:tc>
          <w:tcPr>
            <w:tcW w:w="2442" w:type="dxa"/>
            <w:shd w:val="clear" w:color="auto" w:fill="auto"/>
          </w:tcPr>
          <w:p w:rsidR="008101DE" w:rsidRPr="00860744" w:rsidRDefault="008101DE" w:rsidP="00F5253F">
            <w:pPr>
              <w:tabs>
                <w:tab w:val="left" w:pos="567"/>
              </w:tabs>
              <w:jc w:val="center"/>
            </w:pPr>
            <w:r w:rsidRPr="00860744">
              <w:t>Priemonės</w:t>
            </w:r>
          </w:p>
        </w:tc>
        <w:tc>
          <w:tcPr>
            <w:tcW w:w="2442" w:type="dxa"/>
            <w:shd w:val="clear" w:color="auto" w:fill="auto"/>
          </w:tcPr>
          <w:p w:rsidR="008101DE" w:rsidRPr="00860744" w:rsidRDefault="008101DE" w:rsidP="00F5253F">
            <w:pPr>
              <w:jc w:val="center"/>
            </w:pPr>
            <w:r w:rsidRPr="00860744">
              <w:t>Rezultato vertinimo kriterijai</w:t>
            </w:r>
          </w:p>
        </w:tc>
        <w:tc>
          <w:tcPr>
            <w:tcW w:w="4750" w:type="dxa"/>
            <w:shd w:val="clear" w:color="auto" w:fill="auto"/>
          </w:tcPr>
          <w:p w:rsidR="008101DE" w:rsidRPr="00860744" w:rsidRDefault="008101DE" w:rsidP="00F5253F">
            <w:pPr>
              <w:jc w:val="center"/>
            </w:pPr>
            <w:r w:rsidRPr="00860744">
              <w:t>Pasiekti rezultatai</w:t>
            </w:r>
          </w:p>
        </w:tc>
      </w:tr>
      <w:tr w:rsidR="004C77C5" w:rsidRPr="00860744" w:rsidTr="00513FE7">
        <w:tc>
          <w:tcPr>
            <w:tcW w:w="2442" w:type="dxa"/>
            <w:tcBorders>
              <w:top w:val="single" w:sz="4" w:space="0" w:color="auto"/>
              <w:left w:val="single" w:sz="4" w:space="0" w:color="auto"/>
              <w:bottom w:val="single" w:sz="4" w:space="0" w:color="auto"/>
              <w:right w:val="single" w:sz="4" w:space="0" w:color="auto"/>
            </w:tcBorders>
          </w:tcPr>
          <w:p w:rsidR="004C77C5" w:rsidRDefault="004C77C5" w:rsidP="001651EE">
            <w:pPr>
              <w:spacing w:line="276" w:lineRule="auto"/>
              <w:jc w:val="both"/>
              <w:rPr>
                <w:lang w:eastAsia="lt-LT"/>
              </w:rPr>
            </w:pPr>
            <w:r>
              <w:rPr>
                <w:lang w:eastAsia="lt-LT"/>
              </w:rPr>
              <w:t>2.1.1. Vykdyti priskirtų socialinių paslaugų plėtrą įstaigoje.</w:t>
            </w:r>
          </w:p>
          <w:p w:rsidR="004C77C5" w:rsidRDefault="004C77C5" w:rsidP="001651EE">
            <w:pPr>
              <w:spacing w:line="276" w:lineRule="auto"/>
              <w:jc w:val="both"/>
              <w:rPr>
                <w:lang w:eastAsia="lt-LT"/>
              </w:rPr>
            </w:pPr>
          </w:p>
          <w:p w:rsidR="004C77C5" w:rsidRPr="00860744" w:rsidRDefault="004C77C5" w:rsidP="001651EE">
            <w:pPr>
              <w:tabs>
                <w:tab w:val="left" w:pos="567"/>
              </w:tabs>
              <w:jc w:val="both"/>
            </w:pPr>
          </w:p>
        </w:tc>
        <w:tc>
          <w:tcPr>
            <w:tcW w:w="2442" w:type="dxa"/>
            <w:shd w:val="clear" w:color="auto" w:fill="auto"/>
          </w:tcPr>
          <w:p w:rsidR="004C77C5" w:rsidRPr="00860744" w:rsidRDefault="001651EE" w:rsidP="001651EE">
            <w:pPr>
              <w:jc w:val="both"/>
            </w:pPr>
            <w:r>
              <w:rPr>
                <w:lang w:eastAsia="lt-LT"/>
              </w:rPr>
              <w:t xml:space="preserve">Vadovaujantis Klaipėdos m. savivaldybės tarybos 2020 m. rugsėjo 24 d. sprendimu Nr. T2-218 įstaigoje įdiegti 2 naujas paslaugas: </w:t>
            </w:r>
            <w:r w:rsidR="004C77C5">
              <w:rPr>
                <w:lang w:eastAsia="lt-LT"/>
              </w:rPr>
              <w:t>trumpalaikės/ilgalaikės socialinės globos</w:t>
            </w:r>
            <w:r w:rsidR="00FE6C54">
              <w:rPr>
                <w:lang w:eastAsia="lt-LT"/>
              </w:rPr>
              <w:t xml:space="preserve"> vaikams su sunkia negalia, </w:t>
            </w:r>
            <w:r w:rsidR="0071051A" w:rsidRPr="00005C1D">
              <w:rPr>
                <w:lang w:eastAsia="lt-LT"/>
              </w:rPr>
              <w:t>tėvų</w:t>
            </w:r>
            <w:r w:rsidR="0071051A" w:rsidRPr="0071051A">
              <w:rPr>
                <w:color w:val="FF0000"/>
                <w:lang w:eastAsia="lt-LT"/>
              </w:rPr>
              <w:t xml:space="preserve"> </w:t>
            </w:r>
            <w:r w:rsidR="00FE6C54">
              <w:rPr>
                <w:lang w:eastAsia="lt-LT"/>
              </w:rPr>
              <w:t>prašymu</w:t>
            </w:r>
            <w:r w:rsidR="004C77C5">
              <w:rPr>
                <w:lang w:eastAsia="lt-LT"/>
              </w:rPr>
              <w:t xml:space="preserve"> bei laikino atokvėpio paslaugos, teikimą.</w:t>
            </w:r>
          </w:p>
        </w:tc>
        <w:tc>
          <w:tcPr>
            <w:tcW w:w="4750" w:type="dxa"/>
            <w:tcBorders>
              <w:top w:val="single" w:sz="4" w:space="0" w:color="auto"/>
              <w:left w:val="single" w:sz="4" w:space="0" w:color="auto"/>
              <w:bottom w:val="single" w:sz="4" w:space="0" w:color="auto"/>
              <w:right w:val="single" w:sz="4" w:space="0" w:color="auto"/>
            </w:tcBorders>
          </w:tcPr>
          <w:p w:rsidR="004C77C5" w:rsidRDefault="004C77C5" w:rsidP="001651EE">
            <w:pPr>
              <w:pStyle w:val="Sraopastraipa"/>
              <w:numPr>
                <w:ilvl w:val="0"/>
                <w:numId w:val="2"/>
              </w:numPr>
              <w:spacing w:line="276" w:lineRule="auto"/>
              <w:jc w:val="both"/>
              <w:rPr>
                <w:lang w:eastAsia="lt-LT"/>
              </w:rPr>
            </w:pPr>
            <w:r>
              <w:rPr>
                <w:lang w:eastAsia="lt-LT"/>
              </w:rPr>
              <w:t xml:space="preserve"> Parengta dokumentacija naujai  trumpalaikės/ilgalaikės socialinės globos</w:t>
            </w:r>
            <w:r w:rsidR="00FE6C54">
              <w:rPr>
                <w:lang w:eastAsia="lt-LT"/>
              </w:rPr>
              <w:t xml:space="preserve"> vaikams su sunkia negalia, artimųjų prašymu</w:t>
            </w:r>
            <w:r>
              <w:rPr>
                <w:lang w:eastAsia="lt-LT"/>
              </w:rPr>
              <w:t xml:space="preserve"> bei laikino atokvėpio paslaugos institucijoje teikimui</w:t>
            </w:r>
            <w:r w:rsidR="00005C1D">
              <w:rPr>
                <w:lang w:eastAsia="lt-LT"/>
              </w:rPr>
              <w:t>.</w:t>
            </w:r>
            <w:r>
              <w:rPr>
                <w:lang w:eastAsia="lt-LT"/>
              </w:rPr>
              <w:t xml:space="preserve"> </w:t>
            </w:r>
          </w:p>
          <w:p w:rsidR="00FE6C54" w:rsidRDefault="001651EE" w:rsidP="001651EE">
            <w:pPr>
              <w:pStyle w:val="Sraopastraipa"/>
              <w:numPr>
                <w:ilvl w:val="0"/>
                <w:numId w:val="2"/>
              </w:numPr>
              <w:spacing w:after="200" w:line="276" w:lineRule="auto"/>
              <w:jc w:val="both"/>
              <w:rPr>
                <w:lang w:eastAsia="lt-LT"/>
              </w:rPr>
            </w:pPr>
            <w:r>
              <w:rPr>
                <w:lang w:eastAsia="lt-LT"/>
              </w:rPr>
              <w:t xml:space="preserve">Vykdoma informacijos apie naujas paslaugas skaida. </w:t>
            </w:r>
          </w:p>
          <w:p w:rsidR="00BE4564" w:rsidRPr="00860744" w:rsidRDefault="00FC67A1" w:rsidP="00BE4564">
            <w:pPr>
              <w:pStyle w:val="Sraopastraipa"/>
              <w:numPr>
                <w:ilvl w:val="0"/>
                <w:numId w:val="2"/>
              </w:numPr>
              <w:spacing w:after="200" w:line="276" w:lineRule="auto"/>
              <w:jc w:val="both"/>
              <w:rPr>
                <w:lang w:eastAsia="lt-LT"/>
              </w:rPr>
            </w:pPr>
            <w:r>
              <w:t xml:space="preserve">Iki 2020 m. gruodžio 31 d. paslauga buvo teikiama 2 vaikams su sunkia negalia </w:t>
            </w:r>
            <w:r w:rsidR="00005C1D">
              <w:t>tėvų</w:t>
            </w:r>
            <w:r>
              <w:t xml:space="preserve"> prašymu.</w:t>
            </w:r>
          </w:p>
        </w:tc>
      </w:tr>
      <w:tr w:rsidR="004C77C5" w:rsidRPr="00860744" w:rsidTr="00F5253F">
        <w:trPr>
          <w:trHeight w:val="433"/>
        </w:trPr>
        <w:tc>
          <w:tcPr>
            <w:tcW w:w="9634" w:type="dxa"/>
            <w:gridSpan w:val="3"/>
            <w:shd w:val="clear" w:color="auto" w:fill="auto"/>
          </w:tcPr>
          <w:p w:rsidR="004C77C5" w:rsidRPr="00860744" w:rsidRDefault="004C77C5" w:rsidP="004C77C5">
            <w:pPr>
              <w:numPr>
                <w:ilvl w:val="0"/>
                <w:numId w:val="1"/>
              </w:numPr>
              <w:rPr>
                <w:b/>
              </w:rPr>
            </w:pPr>
            <w:r w:rsidRPr="00860744">
              <w:rPr>
                <w:b/>
              </w:rPr>
              <w:t xml:space="preserve">Tikslas – </w:t>
            </w:r>
            <w:r>
              <w:rPr>
                <w:b/>
              </w:rPr>
              <w:t>padėti senyvo amžiaus ir neįgaliųjų asmenų integravimuisi į visuomenę, gerinant jų gyvenimo kokybę bei ugdant jų fizinius ir protinius gebėjimus.</w:t>
            </w:r>
          </w:p>
        </w:tc>
      </w:tr>
      <w:tr w:rsidR="004C77C5" w:rsidRPr="00860744" w:rsidTr="00F5253F">
        <w:trPr>
          <w:trHeight w:val="553"/>
        </w:trPr>
        <w:tc>
          <w:tcPr>
            <w:tcW w:w="9634" w:type="dxa"/>
            <w:gridSpan w:val="3"/>
            <w:shd w:val="clear" w:color="auto" w:fill="auto"/>
          </w:tcPr>
          <w:p w:rsidR="004C77C5" w:rsidRPr="009C3A27" w:rsidRDefault="009C3A27" w:rsidP="009C3A27">
            <w:pPr>
              <w:pStyle w:val="Sraopastraipa"/>
              <w:numPr>
                <w:ilvl w:val="1"/>
                <w:numId w:val="4"/>
              </w:numPr>
              <w:tabs>
                <w:tab w:val="left" w:pos="426"/>
              </w:tabs>
              <w:rPr>
                <w:b/>
              </w:rPr>
            </w:pPr>
            <w:r w:rsidRPr="009C3A27">
              <w:rPr>
                <w:b/>
              </w:rPr>
              <w:t>Uždavinys – užtikrinti efektyvią dienos socialinės globos, skirtos senyvo amžiaus asmenims bei neįgaliesiems asmenims turintiems psichikos ir elgesio sutrikimų, veiklą.</w:t>
            </w:r>
          </w:p>
        </w:tc>
      </w:tr>
      <w:tr w:rsidR="004C77C5" w:rsidRPr="00860744" w:rsidTr="00513FE7">
        <w:tc>
          <w:tcPr>
            <w:tcW w:w="2442" w:type="dxa"/>
            <w:shd w:val="clear" w:color="auto" w:fill="auto"/>
          </w:tcPr>
          <w:p w:rsidR="004C77C5" w:rsidRPr="00860744" w:rsidRDefault="004C77C5" w:rsidP="004C77C5">
            <w:pPr>
              <w:tabs>
                <w:tab w:val="left" w:pos="567"/>
              </w:tabs>
              <w:jc w:val="center"/>
            </w:pPr>
            <w:r w:rsidRPr="00860744">
              <w:t>Priemonės</w:t>
            </w:r>
          </w:p>
        </w:tc>
        <w:tc>
          <w:tcPr>
            <w:tcW w:w="2442" w:type="dxa"/>
            <w:shd w:val="clear" w:color="auto" w:fill="auto"/>
          </w:tcPr>
          <w:p w:rsidR="004C77C5" w:rsidRPr="00860744" w:rsidRDefault="004C77C5" w:rsidP="004C77C5">
            <w:pPr>
              <w:jc w:val="center"/>
            </w:pPr>
            <w:r w:rsidRPr="00860744">
              <w:t>Rezultato vertinimo kriterijai</w:t>
            </w:r>
          </w:p>
        </w:tc>
        <w:tc>
          <w:tcPr>
            <w:tcW w:w="4750" w:type="dxa"/>
            <w:shd w:val="clear" w:color="auto" w:fill="auto"/>
          </w:tcPr>
          <w:p w:rsidR="004C77C5" w:rsidRPr="00860744" w:rsidRDefault="004C77C5" w:rsidP="004C77C5">
            <w:pPr>
              <w:jc w:val="center"/>
            </w:pPr>
            <w:r w:rsidRPr="00860744">
              <w:t>Pasiekti rezultatai</w:t>
            </w:r>
          </w:p>
        </w:tc>
      </w:tr>
      <w:tr w:rsidR="00A16D25" w:rsidRPr="00860744" w:rsidTr="00513FE7">
        <w:tc>
          <w:tcPr>
            <w:tcW w:w="2442" w:type="dxa"/>
            <w:shd w:val="clear" w:color="auto" w:fill="auto"/>
          </w:tcPr>
          <w:p w:rsidR="00A16D25" w:rsidRPr="00860744" w:rsidRDefault="00870BA0" w:rsidP="001E6BCA">
            <w:pPr>
              <w:tabs>
                <w:tab w:val="left" w:pos="567"/>
              </w:tabs>
              <w:jc w:val="both"/>
            </w:pPr>
            <w:r>
              <w:t>3.1.1 Vykdyti dienos socialinės globos institucijoje veiklą skirtą senyvo amžiaus asmenims</w:t>
            </w:r>
          </w:p>
        </w:tc>
        <w:tc>
          <w:tcPr>
            <w:tcW w:w="2442" w:type="dxa"/>
            <w:shd w:val="clear" w:color="auto" w:fill="auto"/>
          </w:tcPr>
          <w:p w:rsidR="00A16D25" w:rsidRPr="00860744" w:rsidRDefault="00870BA0" w:rsidP="001E6BCA">
            <w:pPr>
              <w:jc w:val="both"/>
            </w:pPr>
            <w:r>
              <w:t xml:space="preserve">Prognozuojamas suteiktų dienos socialinės globos institucijoje senyvo amžiaus asmenims skaičius 40 </w:t>
            </w:r>
          </w:p>
        </w:tc>
        <w:tc>
          <w:tcPr>
            <w:tcW w:w="4750" w:type="dxa"/>
            <w:shd w:val="clear" w:color="auto" w:fill="auto"/>
          </w:tcPr>
          <w:p w:rsidR="00A16D25" w:rsidRPr="00860744" w:rsidRDefault="00142EB0" w:rsidP="001E6BCA">
            <w:pPr>
              <w:jc w:val="both"/>
            </w:pPr>
            <w:r>
              <w:t>2020 m. v</w:t>
            </w:r>
            <w:r w:rsidR="001E6BCA">
              <w:t>idutiniškai per mėnesį dienos socialinės globos paslaugas institucijoje bu</w:t>
            </w:r>
            <w:r w:rsidR="00FC1BD6">
              <w:t>vo</w:t>
            </w:r>
            <w:r w:rsidR="001E6BCA">
              <w:t xml:space="preserve"> suteiktos 40 senyvo amžiaus asmenų. Iš jų: 20 senyvo amžiaus asmenų </w:t>
            </w:r>
            <w:r w:rsidR="00A01158">
              <w:t xml:space="preserve">su negalia </w:t>
            </w:r>
            <w:r w:rsidR="001E6BCA">
              <w:t xml:space="preserve">ir 20 senyvo amžiaus asmenų su sunkia negalia. </w:t>
            </w:r>
          </w:p>
        </w:tc>
      </w:tr>
      <w:tr w:rsidR="00A16D25" w:rsidRPr="00860744" w:rsidTr="00513FE7">
        <w:tc>
          <w:tcPr>
            <w:tcW w:w="2442" w:type="dxa"/>
            <w:shd w:val="clear" w:color="auto" w:fill="auto"/>
          </w:tcPr>
          <w:p w:rsidR="00A16D25" w:rsidRPr="00860744" w:rsidRDefault="00870BA0" w:rsidP="001E6BCA">
            <w:pPr>
              <w:tabs>
                <w:tab w:val="left" w:pos="567"/>
              </w:tabs>
              <w:jc w:val="both"/>
            </w:pPr>
            <w:r>
              <w:t xml:space="preserve">3.1.2 </w:t>
            </w:r>
            <w:r w:rsidR="001E6BCA">
              <w:t>V</w:t>
            </w:r>
            <w:r>
              <w:t xml:space="preserve">ykdyti </w:t>
            </w:r>
            <w:r w:rsidR="001E6BCA">
              <w:t>dienos socialinės globos institucijoje veiklą skirtą suaugusiems  asmenims su psichikos negalia</w:t>
            </w:r>
          </w:p>
        </w:tc>
        <w:tc>
          <w:tcPr>
            <w:tcW w:w="2442" w:type="dxa"/>
            <w:shd w:val="clear" w:color="auto" w:fill="auto"/>
          </w:tcPr>
          <w:p w:rsidR="00A16D25" w:rsidRPr="00860744" w:rsidRDefault="001E6BCA" w:rsidP="001E6BCA">
            <w:pPr>
              <w:jc w:val="both"/>
            </w:pPr>
            <w:r>
              <w:t>Prognozuojamas suteiktų dienos socialinės globos institucijoje suaugusiems  asmenims su psichikos negalia skaičius 40</w:t>
            </w:r>
          </w:p>
        </w:tc>
        <w:tc>
          <w:tcPr>
            <w:tcW w:w="4750" w:type="dxa"/>
            <w:shd w:val="clear" w:color="auto" w:fill="auto"/>
          </w:tcPr>
          <w:p w:rsidR="00A16D25" w:rsidRPr="00860744" w:rsidRDefault="00374FF3" w:rsidP="00CE02B7">
            <w:r>
              <w:t xml:space="preserve">2020 m. vidutiniškai per mėnesį dienos socialinės globos paslaugas institucijoje gavo 31 suaugęs asmuo su psichikos negalia. Iš jų vidutiniškai per mėnesį paslaugos buvo teikiamos 13 asmenų su sunkia psichikos negalia ir 18 suaugusių asmenų su psichikos negalia.   </w:t>
            </w:r>
          </w:p>
        </w:tc>
      </w:tr>
      <w:tr w:rsidR="004C77C5" w:rsidRPr="00860744" w:rsidTr="00513FE7">
        <w:trPr>
          <w:trHeight w:val="203"/>
        </w:trPr>
        <w:tc>
          <w:tcPr>
            <w:tcW w:w="2442" w:type="dxa"/>
            <w:shd w:val="clear" w:color="auto" w:fill="auto"/>
          </w:tcPr>
          <w:p w:rsidR="004C77C5" w:rsidRPr="00860744" w:rsidRDefault="009C3A27" w:rsidP="009C3A27">
            <w:pPr>
              <w:tabs>
                <w:tab w:val="left" w:pos="567"/>
              </w:tabs>
            </w:pPr>
            <w:r>
              <w:t>3.1.</w:t>
            </w:r>
            <w:r w:rsidR="009D634F">
              <w:t>4 Asmeniui užtikrinama, kad teikiamos paslaugos yra kokybiškos</w:t>
            </w:r>
          </w:p>
        </w:tc>
        <w:tc>
          <w:tcPr>
            <w:tcW w:w="2442" w:type="dxa"/>
            <w:shd w:val="clear" w:color="auto" w:fill="auto"/>
          </w:tcPr>
          <w:p w:rsidR="0099436D" w:rsidRDefault="0099436D" w:rsidP="004C77C5">
            <w:r>
              <w:t>Įdiegti įstaigoje kokybės valdymą remiantis Lean metodika.</w:t>
            </w:r>
          </w:p>
          <w:p w:rsidR="004C77C5" w:rsidRPr="00860744" w:rsidRDefault="0099436D" w:rsidP="004C77C5">
            <w:r>
              <w:t xml:space="preserve"> </w:t>
            </w:r>
          </w:p>
        </w:tc>
        <w:tc>
          <w:tcPr>
            <w:tcW w:w="4750" w:type="dxa"/>
            <w:shd w:val="clear" w:color="auto" w:fill="auto"/>
          </w:tcPr>
          <w:p w:rsidR="0099436D" w:rsidRDefault="0099436D" w:rsidP="0099436D">
            <w:pPr>
              <w:pStyle w:val="Pagrindiniotekstotrauka"/>
              <w:ind w:left="0"/>
              <w:jc w:val="both"/>
            </w:pPr>
            <w:r>
              <w:t xml:space="preserve">Sudaryti ir patvirtinti </w:t>
            </w:r>
            <w:r w:rsidRPr="0099436D">
              <w:t>kokybės vadybos sistemos dokument</w:t>
            </w:r>
            <w:r>
              <w:t>ai;</w:t>
            </w:r>
          </w:p>
          <w:p w:rsidR="0099436D" w:rsidRDefault="0099436D" w:rsidP="0099436D">
            <w:pPr>
              <w:pStyle w:val="Pagrindiniotekstotrauka"/>
              <w:ind w:left="0"/>
              <w:jc w:val="both"/>
            </w:pPr>
            <w:r>
              <w:t>Atlikta paslaugų teikimo proceso analizė, taikant VACA metodo principus;</w:t>
            </w:r>
          </w:p>
          <w:p w:rsidR="0099436D" w:rsidRDefault="0099436D" w:rsidP="0099436D">
            <w:pPr>
              <w:pStyle w:val="Pagrindiniotekstotrauka"/>
              <w:ind w:left="0"/>
              <w:jc w:val="both"/>
            </w:pPr>
            <w:r>
              <w:t xml:space="preserve">Įdiegta pasiūlymų įvertinimo strategija taikant KAIZEN metodo principus.   </w:t>
            </w:r>
          </w:p>
          <w:p w:rsidR="0099436D" w:rsidRPr="00860744" w:rsidRDefault="008D4767" w:rsidP="001E6BCA">
            <w:pPr>
              <w:pStyle w:val="Pagrindiniotekstotrauka"/>
              <w:ind w:left="0"/>
              <w:jc w:val="both"/>
            </w:pPr>
            <w:r>
              <w:t>Įdiegtas kasdienės veiklos valdymas taikant ASAICHI metodo principus</w:t>
            </w:r>
          </w:p>
        </w:tc>
      </w:tr>
    </w:tbl>
    <w:p w:rsidR="008101DE" w:rsidRDefault="008101DE" w:rsidP="008101DE">
      <w:pPr>
        <w:tabs>
          <w:tab w:val="left" w:pos="284"/>
          <w:tab w:val="left" w:pos="426"/>
        </w:tabs>
        <w:jc w:val="both"/>
        <w:rPr>
          <w:b/>
        </w:rPr>
      </w:pPr>
    </w:p>
    <w:p w:rsidR="00005C1D" w:rsidRDefault="00005C1D" w:rsidP="008101DE">
      <w:pPr>
        <w:tabs>
          <w:tab w:val="left" w:pos="284"/>
          <w:tab w:val="left" w:pos="426"/>
        </w:tabs>
        <w:jc w:val="both"/>
        <w:rPr>
          <w:b/>
        </w:rPr>
      </w:pPr>
    </w:p>
    <w:p w:rsidR="00005C1D" w:rsidRPr="00CF1265" w:rsidRDefault="00005C1D" w:rsidP="008101DE">
      <w:pPr>
        <w:tabs>
          <w:tab w:val="left" w:pos="284"/>
          <w:tab w:val="left" w:pos="426"/>
        </w:tabs>
        <w:jc w:val="both"/>
        <w:rPr>
          <w:b/>
        </w:rPr>
      </w:pPr>
    </w:p>
    <w:p w:rsidR="008101DE" w:rsidRPr="003D237D" w:rsidRDefault="008101DE" w:rsidP="003D237D">
      <w:pPr>
        <w:pStyle w:val="Sraopastraipa"/>
        <w:numPr>
          <w:ilvl w:val="0"/>
          <w:numId w:val="1"/>
        </w:numPr>
        <w:tabs>
          <w:tab w:val="left" w:pos="284"/>
          <w:tab w:val="left" w:pos="426"/>
        </w:tabs>
        <w:jc w:val="both"/>
        <w:rPr>
          <w:b/>
        </w:rPr>
      </w:pPr>
      <w:r w:rsidRPr="003D237D">
        <w:rPr>
          <w:b/>
        </w:rPr>
        <w:lastRenderedPageBreak/>
        <w:t>Atlikti patikrinimai</w:t>
      </w:r>
      <w:r w:rsidRPr="00CF1265">
        <w:t xml:space="preserve">, </w:t>
      </w:r>
      <w:r w:rsidRPr="003D237D">
        <w:rPr>
          <w:b/>
        </w:rPr>
        <w:t>auditai. Tikrinusių institucijų išvados.</w:t>
      </w:r>
    </w:p>
    <w:p w:rsidR="003D237D" w:rsidRPr="003D237D" w:rsidRDefault="003D237D" w:rsidP="003D237D">
      <w:pPr>
        <w:tabs>
          <w:tab w:val="left" w:pos="284"/>
          <w:tab w:val="left" w:pos="426"/>
        </w:tabs>
        <w:jc w:val="both"/>
        <w:rPr>
          <w:lang w:eastAsia="lt-LT"/>
        </w:rPr>
      </w:pPr>
      <w:r w:rsidRPr="003D237D">
        <w:rPr>
          <w:lang w:eastAsia="lt-LT"/>
        </w:rPr>
        <w:t>2020-02-06 Klaipėdos m. priešgaisrinė gelbėjimo valdyba atliko „Objekto priešgaisrinį techninį patikrinimą“. Jo metu pažeidimų nenustatyta.</w:t>
      </w:r>
    </w:p>
    <w:p w:rsidR="003D237D" w:rsidRPr="003D237D" w:rsidRDefault="003D237D" w:rsidP="003D237D">
      <w:pPr>
        <w:tabs>
          <w:tab w:val="left" w:pos="284"/>
          <w:tab w:val="left" w:pos="426"/>
        </w:tabs>
        <w:jc w:val="both"/>
        <w:rPr>
          <w:lang w:eastAsia="lt-LT"/>
        </w:rPr>
      </w:pPr>
      <w:r w:rsidRPr="003D237D">
        <w:rPr>
          <w:lang w:eastAsia="lt-LT"/>
        </w:rPr>
        <w:t>2020-03-02 Nacionalinis visuomenės sveikatos centras atliko periodinį patikrinimą Dėl asmens sveikatos priežiūros paslaugų teikimo, kurio metu nustatyta, kad paslaugos teikiamos nepažeidžiant Lietuvos higienos normos HN 47:2011;</w:t>
      </w:r>
    </w:p>
    <w:p w:rsidR="003D237D" w:rsidRPr="003D237D" w:rsidRDefault="003D237D" w:rsidP="003D237D">
      <w:pPr>
        <w:tabs>
          <w:tab w:val="left" w:pos="284"/>
          <w:tab w:val="left" w:pos="426"/>
        </w:tabs>
        <w:jc w:val="both"/>
        <w:rPr>
          <w:lang w:eastAsia="lt-LT"/>
        </w:rPr>
      </w:pPr>
      <w:r w:rsidRPr="003D237D">
        <w:rPr>
          <w:lang w:eastAsia="lt-LT"/>
        </w:rPr>
        <w:t>2020-10-08 Valstybinės maisto ir veterinarijos tarnybos Klaipėdos departamentas atliko planinį patikrinimą Dėl viešojo maitinimo organizavimo. Patikrinimo metu  pažeidimų nenustatyta.</w:t>
      </w:r>
    </w:p>
    <w:p w:rsidR="003D237D" w:rsidRPr="003D237D" w:rsidRDefault="003D237D" w:rsidP="003D237D">
      <w:pPr>
        <w:tabs>
          <w:tab w:val="left" w:pos="284"/>
          <w:tab w:val="left" w:pos="426"/>
        </w:tabs>
        <w:jc w:val="both"/>
        <w:rPr>
          <w:u w:val="single"/>
          <w:lang w:eastAsia="lt-LT"/>
        </w:rPr>
      </w:pPr>
    </w:p>
    <w:p w:rsidR="008101DE" w:rsidRDefault="008101DE" w:rsidP="000143FF">
      <w:pPr>
        <w:pStyle w:val="Sraopastraipa"/>
        <w:numPr>
          <w:ilvl w:val="0"/>
          <w:numId w:val="1"/>
        </w:numPr>
        <w:tabs>
          <w:tab w:val="left" w:pos="284"/>
          <w:tab w:val="left" w:pos="426"/>
        </w:tabs>
        <w:jc w:val="both"/>
        <w:rPr>
          <w:b/>
        </w:rPr>
      </w:pPr>
      <w:r w:rsidRPr="000143FF">
        <w:rPr>
          <w:b/>
        </w:rPr>
        <w:t>Problemos (sąlygotos vidaus ir išorės faktorių).</w:t>
      </w:r>
    </w:p>
    <w:p w:rsidR="006977AB" w:rsidRPr="00CD79FF" w:rsidRDefault="006977AB" w:rsidP="006977AB">
      <w:pPr>
        <w:tabs>
          <w:tab w:val="left" w:pos="284"/>
          <w:tab w:val="left" w:pos="426"/>
        </w:tabs>
        <w:jc w:val="both"/>
        <w:rPr>
          <w:bCs/>
        </w:rPr>
      </w:pPr>
      <w:r w:rsidRPr="00CD79FF">
        <w:rPr>
          <w:bCs/>
        </w:rPr>
        <w:t xml:space="preserve">2020 m. darbą sąlygojo beveik visus metus trukęs šalyje paskelbtas karantinas vėliau ekstremali situacija dėl COVID-19 ligos. Dienos socialinės globos padaliniuose darbas buvo nevykdomas arba vykdomas tik iš dalies. Beveik pusė darbuotojų dirba pakaitomis nuotoliniu -kontaktiniu būdu. Įstaigoje, atsižvelgiant į Ekstremalių situacijų vadovo nutarimus aptarnaujami tik apie </w:t>
      </w:r>
      <w:r w:rsidR="00A01158">
        <w:rPr>
          <w:bCs/>
        </w:rPr>
        <w:t>5</w:t>
      </w:r>
      <w:r w:rsidRPr="00CD79FF">
        <w:rPr>
          <w:bCs/>
        </w:rPr>
        <w:t>0 proc. paslaugų gavėjų, pakito darbo pobūdis- visa veikla organizuojama</w:t>
      </w:r>
      <w:r w:rsidR="00D27A1F" w:rsidRPr="00CD79FF">
        <w:rPr>
          <w:bCs/>
        </w:rPr>
        <w:t xml:space="preserve"> kambarėliuose- suskirstant paslaugų gavėjus mažomis grupelėmis, vengiant bendrų renginių susitikimų.</w:t>
      </w:r>
      <w:r w:rsidRPr="00CD79FF">
        <w:rPr>
          <w:bCs/>
        </w:rPr>
        <w:t xml:space="preserve"> </w:t>
      </w:r>
      <w:r w:rsidR="00D27A1F" w:rsidRPr="00CD79FF">
        <w:rPr>
          <w:bCs/>
        </w:rPr>
        <w:t>K</w:t>
      </w:r>
      <w:r w:rsidRPr="00CD79FF">
        <w:rPr>
          <w:bCs/>
        </w:rPr>
        <w:t>it</w:t>
      </w:r>
      <w:r w:rsidR="00D27A1F" w:rsidRPr="00CD79FF">
        <w:rPr>
          <w:bCs/>
        </w:rPr>
        <w:t>a dalis paslaugų gavėjų</w:t>
      </w:r>
      <w:r w:rsidRPr="00CD79FF">
        <w:rPr>
          <w:bCs/>
        </w:rPr>
        <w:t xml:space="preserve"> konsultuojami nuotoliniu būdu, organizuojamas ir teikiamas maitinimas į namus.</w:t>
      </w:r>
    </w:p>
    <w:p w:rsidR="00EA0CF5" w:rsidRPr="00CD79FF" w:rsidRDefault="00EA0CF5" w:rsidP="006977AB">
      <w:pPr>
        <w:tabs>
          <w:tab w:val="left" w:pos="284"/>
          <w:tab w:val="left" w:pos="426"/>
        </w:tabs>
        <w:jc w:val="both"/>
        <w:rPr>
          <w:bCs/>
        </w:rPr>
      </w:pPr>
      <w:r w:rsidRPr="00CD79FF">
        <w:rPr>
          <w:bCs/>
        </w:rPr>
        <w:t>Pirmą kartą per darbo penkmetį senyvo amžiaus asmenų padalinyje atsirado laisvų vietų- senyvo amžiaus asmenys bijo eiti į centrą bijodami užsikrėsti.</w:t>
      </w:r>
    </w:p>
    <w:p w:rsidR="00D27A1F" w:rsidRPr="00CD79FF" w:rsidRDefault="00D27A1F" w:rsidP="006977AB">
      <w:pPr>
        <w:tabs>
          <w:tab w:val="left" w:pos="284"/>
          <w:tab w:val="left" w:pos="426"/>
        </w:tabs>
        <w:jc w:val="both"/>
        <w:rPr>
          <w:bCs/>
        </w:rPr>
      </w:pPr>
      <w:r w:rsidRPr="00CD79FF">
        <w:rPr>
          <w:bCs/>
        </w:rPr>
        <w:t>Vaikų padalinyje paskelbtas šalyje karantinas stipriai suaktyvino darbą- vaikai mokėsi nuotoliniu būdu, ribojamas išėjimas iš įstaigos</w:t>
      </w:r>
      <w:r w:rsidR="00EA0CF5" w:rsidRPr="00CD79FF">
        <w:rPr>
          <w:bCs/>
        </w:rPr>
        <w:t xml:space="preserve">, </w:t>
      </w:r>
      <w:r w:rsidR="00A67371" w:rsidRPr="00CD79FF">
        <w:rPr>
          <w:bCs/>
        </w:rPr>
        <w:t>artimųjų</w:t>
      </w:r>
      <w:r w:rsidR="00EA0CF5" w:rsidRPr="00CD79FF">
        <w:rPr>
          <w:bCs/>
        </w:rPr>
        <w:t xml:space="preserve"> patekimas į įstaigą</w:t>
      </w:r>
      <w:r w:rsidRPr="00CD79FF">
        <w:rPr>
          <w:bCs/>
        </w:rPr>
        <w:t xml:space="preserve"> stipriai įtakojo vaikų </w:t>
      </w:r>
      <w:r w:rsidR="00EA0CF5" w:rsidRPr="00CD79FF">
        <w:rPr>
          <w:bCs/>
        </w:rPr>
        <w:t xml:space="preserve">emocinę raišką, reikėjo didinti dėmesį psichologinės įtampos mažinimui. </w:t>
      </w:r>
    </w:p>
    <w:p w:rsidR="00EA0CF5" w:rsidRPr="00CD79FF" w:rsidRDefault="00EA0CF5" w:rsidP="006977AB">
      <w:pPr>
        <w:tabs>
          <w:tab w:val="left" w:pos="284"/>
          <w:tab w:val="left" w:pos="426"/>
        </w:tabs>
        <w:jc w:val="both"/>
        <w:rPr>
          <w:bCs/>
        </w:rPr>
      </w:pPr>
      <w:r w:rsidRPr="00CD79FF">
        <w:rPr>
          <w:bCs/>
        </w:rPr>
        <w:t xml:space="preserve">Viso karantino, vėliau ir ekstremalios situacijos metu didžiulis dėmesys skiriamas darbuotojų emocijų valdymui, besikeičiančios situacijos pristatymui. </w:t>
      </w:r>
      <w:r w:rsidR="00A67371" w:rsidRPr="00CD79FF">
        <w:rPr>
          <w:bCs/>
        </w:rPr>
        <w:t>Nuolat</w:t>
      </w:r>
      <w:r w:rsidRPr="00CD79FF">
        <w:rPr>
          <w:bCs/>
        </w:rPr>
        <w:t xml:space="preserve"> besikeičiantys ekstremalių situacijų vadovo </w:t>
      </w:r>
      <w:r w:rsidR="00CD79FF">
        <w:rPr>
          <w:bCs/>
        </w:rPr>
        <w:t xml:space="preserve">bei savivaldybės administracijos direktoriaus įsakymai ir </w:t>
      </w:r>
      <w:r w:rsidRPr="00CD79FF">
        <w:rPr>
          <w:bCs/>
        </w:rPr>
        <w:t xml:space="preserve">sprendimai </w:t>
      </w:r>
      <w:r w:rsidR="00CD79FF" w:rsidRPr="00CD79FF">
        <w:rPr>
          <w:bCs/>
        </w:rPr>
        <w:t xml:space="preserve">įnešė daug sumaišties </w:t>
      </w:r>
      <w:r w:rsidR="00A67371" w:rsidRPr="00CD79FF">
        <w:rPr>
          <w:bCs/>
        </w:rPr>
        <w:t>kasdieniniame</w:t>
      </w:r>
      <w:r w:rsidR="00CD79FF" w:rsidRPr="00CD79FF">
        <w:rPr>
          <w:bCs/>
        </w:rPr>
        <w:t xml:space="preserve"> darbe.</w:t>
      </w:r>
    </w:p>
    <w:p w:rsidR="00EA0CF5" w:rsidRPr="00CD79FF" w:rsidRDefault="00EA0CF5" w:rsidP="006977AB">
      <w:pPr>
        <w:tabs>
          <w:tab w:val="left" w:pos="284"/>
          <w:tab w:val="left" w:pos="426"/>
        </w:tabs>
        <w:jc w:val="both"/>
        <w:rPr>
          <w:bCs/>
        </w:rPr>
      </w:pPr>
      <w:r w:rsidRPr="00CD79FF">
        <w:rPr>
          <w:bCs/>
        </w:rPr>
        <w:t xml:space="preserve">2020 m. išlaidos taip pat įtakotos ekstremalios situacijos. Per metus nemaža dalis prekėm numatytų lėšų (10306 Eur.) išleista  saugos priemonėms įsigyti bei </w:t>
      </w:r>
      <w:r w:rsidR="00A67371" w:rsidRPr="00CD79FF">
        <w:rPr>
          <w:bCs/>
        </w:rPr>
        <w:t>būtinajam</w:t>
      </w:r>
      <w:r w:rsidRPr="00CD79FF">
        <w:rPr>
          <w:bCs/>
        </w:rPr>
        <w:t xml:space="preserve"> saugos priemonių rezervui suformuoti.</w:t>
      </w:r>
    </w:p>
    <w:p w:rsidR="000143FF" w:rsidRPr="00CD79FF" w:rsidRDefault="000143FF" w:rsidP="000143FF">
      <w:pPr>
        <w:tabs>
          <w:tab w:val="left" w:pos="284"/>
          <w:tab w:val="left" w:pos="426"/>
        </w:tabs>
        <w:jc w:val="both"/>
        <w:rPr>
          <w:bCs/>
        </w:rPr>
      </w:pPr>
    </w:p>
    <w:p w:rsidR="008101DE" w:rsidRDefault="00CD79FF" w:rsidP="003D237D">
      <w:pPr>
        <w:jc w:val="both"/>
        <w:rPr>
          <w:b/>
        </w:rPr>
      </w:pPr>
      <w:r>
        <w:rPr>
          <w:b/>
        </w:rPr>
        <w:t>6</w:t>
      </w:r>
      <w:r w:rsidR="003D237D">
        <w:rPr>
          <w:b/>
        </w:rPr>
        <w:t xml:space="preserve">. </w:t>
      </w:r>
      <w:r w:rsidR="008101DE" w:rsidRPr="00860744">
        <w:rPr>
          <w:b/>
        </w:rPr>
        <w:t xml:space="preserve">Kitų metų veiklos prioritetai, tikslai ar kryptys. </w:t>
      </w:r>
    </w:p>
    <w:p w:rsidR="000143FF" w:rsidRDefault="009D634F" w:rsidP="003D237D">
      <w:pPr>
        <w:jc w:val="both"/>
        <w:rPr>
          <w:bCs/>
        </w:rPr>
      </w:pPr>
      <w:r>
        <w:rPr>
          <w:bCs/>
        </w:rPr>
        <w:t xml:space="preserve">Nuo </w:t>
      </w:r>
      <w:r w:rsidR="003D237D" w:rsidRPr="003D237D">
        <w:rPr>
          <w:bCs/>
        </w:rPr>
        <w:t>2021 m.</w:t>
      </w:r>
      <w:r>
        <w:rPr>
          <w:bCs/>
        </w:rPr>
        <w:t xml:space="preserve"> įstaiga turi galimybės paslaugas teikti tik vaikams su sunkia negalia. </w:t>
      </w:r>
      <w:r w:rsidR="003D237D" w:rsidRPr="003D237D">
        <w:rPr>
          <w:bCs/>
        </w:rPr>
        <w:t xml:space="preserve"> </w:t>
      </w:r>
      <w:r>
        <w:rPr>
          <w:bCs/>
        </w:rPr>
        <w:t>V</w:t>
      </w:r>
      <w:r w:rsidR="003D237D" w:rsidRPr="003D237D">
        <w:rPr>
          <w:bCs/>
        </w:rPr>
        <w:t xml:space="preserve">aikų padalinyje turi nebelikti vaikų, turinčių vidutinį neįgalumą, vadinasi turės būti perkelti į kitas įstaigas 9 vaikai. </w:t>
      </w:r>
      <w:r w:rsidR="003D237D">
        <w:rPr>
          <w:bCs/>
        </w:rPr>
        <w:t>Iš jų: 1 vaikas turintis trumpalaikę socialinę globą į vaikų globos namų „Rytas“ bendruomeninius namus, 5 vaikai turintys ilgalaikę socialinę globą į vaikų globos namų rytas bendruomeninius namus, 1 globotinis Plungės raj. Stonaičių globos namus</w:t>
      </w:r>
      <w:r w:rsidR="002A5BDB">
        <w:rPr>
          <w:bCs/>
        </w:rPr>
        <w:t>, 2 globotiniams gegužės ir birželio mėnesį sulaukus pilnametystės bus nustatinėjamas darbingumo lygis, jų perkėlimas priklausys nuo nustatyto darbingumo lygio procentinės išraiškos.</w:t>
      </w:r>
      <w:r w:rsidR="000143FF">
        <w:rPr>
          <w:bCs/>
        </w:rPr>
        <w:t xml:space="preserve"> Per pirmą šių metų pusmetį bus tvarkoma dokumentacija, dalyvaujama teismo procesuose, bus atliekamas psichologinis vaikų parengimas globos vietos pakeitimui. </w:t>
      </w:r>
    </w:p>
    <w:p w:rsidR="003D237D" w:rsidRPr="003D237D" w:rsidRDefault="00F2605B" w:rsidP="003D237D">
      <w:pPr>
        <w:jc w:val="both"/>
        <w:rPr>
          <w:bCs/>
        </w:rPr>
      </w:pPr>
      <w:r>
        <w:rPr>
          <w:bCs/>
        </w:rPr>
        <w:t xml:space="preserve">Po 2021 m. rugpjūčio mėnesio įstaigoje lieka 9 vaikai su sunkia negalia. Nuo 2020 m. įstaiga pradėjo teikti naujas paslaugas -trumpalaikės/ilgalaikės socialinės globos institucijoje sunkią negalią turintiems vaikams artimųjų prašymu bei atokvėpio paslaugas institucijoje vaikams su sunkia negalia. Būtent šie vaikai turės užpildyti globojamų vaikų sąrašus. </w:t>
      </w:r>
      <w:r w:rsidR="000143FF">
        <w:rPr>
          <w:bCs/>
        </w:rPr>
        <w:t xml:space="preserve">Visą pirmąjį šių metų pusmetį bus skleidžiama informaciją apie naujas paslaugas, dalinami bei platinami informaciniai lankstinukai, bendraujama su interesantais. </w:t>
      </w:r>
    </w:p>
    <w:p w:rsidR="008101DE" w:rsidRDefault="008101DE" w:rsidP="008101DE">
      <w:pPr>
        <w:ind w:firstLine="567"/>
        <w:jc w:val="both"/>
      </w:pPr>
    </w:p>
    <w:p w:rsidR="008101DE" w:rsidRPr="003A2573" w:rsidRDefault="008101DE" w:rsidP="008101DE">
      <w:pPr>
        <w:jc w:val="both"/>
      </w:pPr>
      <w:r>
        <w:t>_______________________________                            __________            ___________________</w:t>
      </w:r>
    </w:p>
    <w:p w:rsidR="008101DE" w:rsidRPr="003A2573" w:rsidRDefault="00DD41A5" w:rsidP="008101DE">
      <w:pPr>
        <w:tabs>
          <w:tab w:val="left" w:pos="5529"/>
          <w:tab w:val="left" w:pos="7371"/>
        </w:tabs>
        <w:jc w:val="both"/>
      </w:pPr>
      <w:r>
        <w:t xml:space="preserve">    </w:t>
      </w:r>
      <w:r w:rsidR="008101DE" w:rsidRPr="003A2573">
        <w:t xml:space="preserve"> </w:t>
      </w:r>
      <w:r>
        <w:t>(</w:t>
      </w:r>
      <w:r w:rsidR="008101DE" w:rsidRPr="003A2573">
        <w:t>įstaigos vadovo pareigos)</w:t>
      </w:r>
      <w:r w:rsidR="008101DE" w:rsidRPr="003A2573">
        <w:tab/>
        <w:t>(parašas)</w:t>
      </w:r>
      <w:r w:rsidR="008101DE" w:rsidRPr="003A2573">
        <w:tab/>
        <w:t>(vardas ir pavardė)</w:t>
      </w:r>
    </w:p>
    <w:p w:rsidR="00F333CE" w:rsidRPr="00142130" w:rsidRDefault="00F333CE" w:rsidP="00142130">
      <w:pPr>
        <w:ind w:firstLine="709"/>
        <w:jc w:val="both"/>
      </w:pPr>
    </w:p>
    <w:sectPr w:rsidR="00F333CE" w:rsidRPr="00142130" w:rsidSect="00F333CE">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15" w:rsidRDefault="00BC5415" w:rsidP="00F333CE">
      <w:r>
        <w:separator/>
      </w:r>
    </w:p>
  </w:endnote>
  <w:endnote w:type="continuationSeparator" w:id="0">
    <w:p w:rsidR="00BC5415" w:rsidRDefault="00BC5415" w:rsidP="00F33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15" w:rsidRDefault="00BC5415" w:rsidP="00F333CE">
      <w:r>
        <w:separator/>
      </w:r>
    </w:p>
  </w:footnote>
  <w:footnote w:type="continuationSeparator" w:id="0">
    <w:p w:rsidR="00BC5415" w:rsidRDefault="00BC5415" w:rsidP="00F33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469603"/>
      <w:docPartObj>
        <w:docPartGallery w:val="Page Numbers (Top of Page)"/>
        <w:docPartUnique/>
      </w:docPartObj>
    </w:sdtPr>
    <w:sdtContent>
      <w:p w:rsidR="00F333CE" w:rsidRDefault="005106C7">
        <w:pPr>
          <w:pStyle w:val="Antrats"/>
          <w:jc w:val="center"/>
        </w:pPr>
        <w:r>
          <w:fldChar w:fldCharType="begin"/>
        </w:r>
        <w:r w:rsidR="00F333CE">
          <w:instrText>PAGE   \* MERGEFORMAT</w:instrText>
        </w:r>
        <w:r>
          <w:fldChar w:fldCharType="separate"/>
        </w:r>
        <w:r w:rsidR="002C03FA">
          <w:rPr>
            <w:noProof/>
          </w:rPr>
          <w:t>4</w:t>
        </w:r>
        <w:r>
          <w:fldChar w:fldCharType="end"/>
        </w:r>
      </w:p>
    </w:sdtContent>
  </w:sdt>
  <w:p w:rsidR="00F333CE" w:rsidRDefault="00F333C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915"/>
    <w:multiLevelType w:val="multilevel"/>
    <w:tmpl w:val="6C5437D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1275B2"/>
    <w:multiLevelType w:val="multilevel"/>
    <w:tmpl w:val="23BA0D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7E60E6"/>
    <w:multiLevelType w:val="hybridMultilevel"/>
    <w:tmpl w:val="8326E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6A7414"/>
    <w:multiLevelType w:val="multilevel"/>
    <w:tmpl w:val="C82CF6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657058"/>
    <w:multiLevelType w:val="multilevel"/>
    <w:tmpl w:val="11BE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AB3643"/>
    <w:multiLevelType w:val="multilevel"/>
    <w:tmpl w:val="DD06A9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5F495C"/>
    <w:rsid w:val="00005C1D"/>
    <w:rsid w:val="000143FF"/>
    <w:rsid w:val="00037CE5"/>
    <w:rsid w:val="0006079E"/>
    <w:rsid w:val="00085BA6"/>
    <w:rsid w:val="000A0D63"/>
    <w:rsid w:val="001003EA"/>
    <w:rsid w:val="00112AB7"/>
    <w:rsid w:val="00142130"/>
    <w:rsid w:val="00142EB0"/>
    <w:rsid w:val="001651EE"/>
    <w:rsid w:val="00184A12"/>
    <w:rsid w:val="001A2EB8"/>
    <w:rsid w:val="001B4C3D"/>
    <w:rsid w:val="001C3077"/>
    <w:rsid w:val="001E1C2C"/>
    <w:rsid w:val="001E6BCA"/>
    <w:rsid w:val="0021173B"/>
    <w:rsid w:val="00296B80"/>
    <w:rsid w:val="002A5BDB"/>
    <w:rsid w:val="002C03FA"/>
    <w:rsid w:val="00317173"/>
    <w:rsid w:val="00344BED"/>
    <w:rsid w:val="00374FF3"/>
    <w:rsid w:val="003939F3"/>
    <w:rsid w:val="003D237D"/>
    <w:rsid w:val="003D7342"/>
    <w:rsid w:val="0044347A"/>
    <w:rsid w:val="004476DD"/>
    <w:rsid w:val="00477111"/>
    <w:rsid w:val="004C1968"/>
    <w:rsid w:val="004C77C5"/>
    <w:rsid w:val="005106C7"/>
    <w:rsid w:val="00513FE7"/>
    <w:rsid w:val="00516BBD"/>
    <w:rsid w:val="00597EE8"/>
    <w:rsid w:val="005A3B54"/>
    <w:rsid w:val="005D7AB2"/>
    <w:rsid w:val="005E052F"/>
    <w:rsid w:val="005F495C"/>
    <w:rsid w:val="00636A43"/>
    <w:rsid w:val="006514E1"/>
    <w:rsid w:val="0067480B"/>
    <w:rsid w:val="006977AB"/>
    <w:rsid w:val="0071051A"/>
    <w:rsid w:val="00716CDD"/>
    <w:rsid w:val="007221E5"/>
    <w:rsid w:val="007275C4"/>
    <w:rsid w:val="007650EC"/>
    <w:rsid w:val="007B714F"/>
    <w:rsid w:val="007B7FE2"/>
    <w:rsid w:val="007D2E28"/>
    <w:rsid w:val="008101DE"/>
    <w:rsid w:val="008354D5"/>
    <w:rsid w:val="008459DA"/>
    <w:rsid w:val="00870BA0"/>
    <w:rsid w:val="008970B7"/>
    <w:rsid w:val="008D4767"/>
    <w:rsid w:val="008E6E82"/>
    <w:rsid w:val="00913D9A"/>
    <w:rsid w:val="009655FF"/>
    <w:rsid w:val="0099436D"/>
    <w:rsid w:val="009A4F67"/>
    <w:rsid w:val="009C3A27"/>
    <w:rsid w:val="009D1DEA"/>
    <w:rsid w:val="009D30C6"/>
    <w:rsid w:val="009D634F"/>
    <w:rsid w:val="00A00434"/>
    <w:rsid w:val="00A01158"/>
    <w:rsid w:val="00A06545"/>
    <w:rsid w:val="00A16D25"/>
    <w:rsid w:val="00A31CA0"/>
    <w:rsid w:val="00A42328"/>
    <w:rsid w:val="00A67371"/>
    <w:rsid w:val="00AF7D08"/>
    <w:rsid w:val="00B20933"/>
    <w:rsid w:val="00B30468"/>
    <w:rsid w:val="00B750B6"/>
    <w:rsid w:val="00B81C67"/>
    <w:rsid w:val="00B832B5"/>
    <w:rsid w:val="00BA3239"/>
    <w:rsid w:val="00BC5415"/>
    <w:rsid w:val="00BD03AA"/>
    <w:rsid w:val="00BE4564"/>
    <w:rsid w:val="00BF2527"/>
    <w:rsid w:val="00C42011"/>
    <w:rsid w:val="00C913AE"/>
    <w:rsid w:val="00CA4D3B"/>
    <w:rsid w:val="00CD79FF"/>
    <w:rsid w:val="00CE02B7"/>
    <w:rsid w:val="00CE5515"/>
    <w:rsid w:val="00D06C2C"/>
    <w:rsid w:val="00D27A1F"/>
    <w:rsid w:val="00D376EB"/>
    <w:rsid w:val="00D659FC"/>
    <w:rsid w:val="00DD41A5"/>
    <w:rsid w:val="00E1255F"/>
    <w:rsid w:val="00E33871"/>
    <w:rsid w:val="00E50C96"/>
    <w:rsid w:val="00E5569F"/>
    <w:rsid w:val="00EA0CF5"/>
    <w:rsid w:val="00F06E50"/>
    <w:rsid w:val="00F2605B"/>
    <w:rsid w:val="00F333CE"/>
    <w:rsid w:val="00FC1BD6"/>
    <w:rsid w:val="00FC67A1"/>
    <w:rsid w:val="00FE6C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1173B"/>
    <w:rPr>
      <w:color w:val="0000FF" w:themeColor="hyperlink"/>
      <w:u w:val="single"/>
    </w:rPr>
  </w:style>
  <w:style w:type="character" w:customStyle="1" w:styleId="UnresolvedMention1">
    <w:name w:val="Unresolved Mention1"/>
    <w:basedOn w:val="Numatytasispastraiposriftas"/>
    <w:uiPriority w:val="99"/>
    <w:semiHidden/>
    <w:unhideWhenUsed/>
    <w:rsid w:val="0021173B"/>
    <w:rPr>
      <w:color w:val="605E5C"/>
      <w:shd w:val="clear" w:color="auto" w:fill="E1DFDD"/>
    </w:rPr>
  </w:style>
  <w:style w:type="paragraph" w:styleId="Sraopastraipa">
    <w:name w:val="List Paragraph"/>
    <w:basedOn w:val="prastasis"/>
    <w:uiPriority w:val="34"/>
    <w:qFormat/>
    <w:rsid w:val="003D237D"/>
    <w:pPr>
      <w:ind w:left="720"/>
      <w:contextualSpacing/>
    </w:pPr>
  </w:style>
  <w:style w:type="paragraph" w:styleId="Pagrindiniotekstotrauka">
    <w:name w:val="Body Text Indent"/>
    <w:basedOn w:val="prastasis"/>
    <w:link w:val="PagrindiniotekstotraukaDiagrama"/>
    <w:semiHidden/>
    <w:unhideWhenUsed/>
    <w:rsid w:val="0099436D"/>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semiHidden/>
    <w:rsid w:val="0099436D"/>
    <w:rPr>
      <w:rFonts w:ascii="Times New Roman" w:eastAsia="Times New Roman"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e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2E19-A4B3-4F43-9896-82B84A80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6533</Words>
  <Characters>3725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Useris</cp:lastModifiedBy>
  <cp:revision>2</cp:revision>
  <cp:lastPrinted>2021-04-27T05:12:00Z</cp:lastPrinted>
  <dcterms:created xsi:type="dcterms:W3CDTF">2022-05-12T08:05:00Z</dcterms:created>
  <dcterms:modified xsi:type="dcterms:W3CDTF">2022-05-12T08:05:00Z</dcterms:modified>
</cp:coreProperties>
</file>